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5CB" w:rsidRPr="008B76D8" w:rsidRDefault="00EA35CB" w:rsidP="00420764">
      <w:pPr>
        <w:spacing w:after="120"/>
        <w:rPr>
          <w:rFonts w:cs="Calibri"/>
          <w:b/>
          <w:bCs/>
          <w:color w:val="000000"/>
          <w:kern w:val="24"/>
          <w:sz w:val="36"/>
          <w:szCs w:val="36"/>
        </w:rPr>
      </w:pPr>
      <w:bookmarkStart w:id="0" w:name="_GoBack"/>
      <w:bookmarkEnd w:id="0"/>
      <w:r w:rsidRPr="008B76D8">
        <w:rPr>
          <w:rFonts w:cs="Calibri"/>
          <w:b/>
          <w:bCs/>
          <w:color w:val="000000"/>
          <w:kern w:val="24"/>
          <w:sz w:val="36"/>
          <w:szCs w:val="36"/>
        </w:rPr>
        <w:t>Le logement en Europe : un résumé et quelques défis</w:t>
      </w:r>
    </w:p>
    <w:p w:rsidR="00EA35CB" w:rsidRPr="008B76D8" w:rsidRDefault="00EA35CB" w:rsidP="00420764">
      <w:pPr>
        <w:spacing w:after="120"/>
        <w:rPr>
          <w:rFonts w:cs="Calibri"/>
          <w:b/>
          <w:bCs/>
          <w:color w:val="000000"/>
          <w:kern w:val="24"/>
          <w:sz w:val="24"/>
          <w:szCs w:val="24"/>
        </w:rPr>
      </w:pPr>
      <w:r w:rsidRPr="008B76D8">
        <w:rPr>
          <w:rFonts w:cs="Calibri"/>
          <w:b/>
          <w:bCs/>
          <w:color w:val="000000"/>
          <w:kern w:val="24"/>
          <w:sz w:val="24"/>
          <w:szCs w:val="24"/>
        </w:rPr>
        <w:t>Contenu</w:t>
      </w:r>
    </w:p>
    <w:p w:rsidR="00EA35CB" w:rsidRPr="008B76D8" w:rsidRDefault="00EA35CB" w:rsidP="00420764">
      <w:pPr>
        <w:pStyle w:val="ListParagraph"/>
        <w:numPr>
          <w:ilvl w:val="0"/>
          <w:numId w:val="2"/>
        </w:numPr>
        <w:spacing w:after="120"/>
        <w:rPr>
          <w:rFonts w:ascii="Calibri" w:hAnsi="Calibri" w:cs="Calibri"/>
          <w:sz w:val="22"/>
          <w:szCs w:val="22"/>
        </w:rPr>
      </w:pPr>
      <w:r w:rsidRPr="008B76D8">
        <w:rPr>
          <w:rFonts w:ascii="Calibri" w:hAnsi="Calibri" w:cs="Calibri"/>
          <w:bCs/>
          <w:color w:val="000000"/>
          <w:kern w:val="24"/>
          <w:sz w:val="22"/>
          <w:szCs w:val="22"/>
        </w:rPr>
        <w:t>La diminution du choix</w:t>
      </w:r>
    </w:p>
    <w:p w:rsidR="00EA35CB" w:rsidRPr="008B76D8" w:rsidRDefault="00EA35CB" w:rsidP="00420764">
      <w:pPr>
        <w:pStyle w:val="ListParagraph"/>
        <w:numPr>
          <w:ilvl w:val="1"/>
          <w:numId w:val="2"/>
        </w:numPr>
        <w:rPr>
          <w:rFonts w:ascii="Calibri" w:hAnsi="Calibri" w:cs="Calibri"/>
          <w:color w:val="D1282E"/>
          <w:sz w:val="22"/>
          <w:szCs w:val="22"/>
        </w:rPr>
      </w:pPr>
      <w:r w:rsidRPr="008B76D8">
        <w:rPr>
          <w:rFonts w:ascii="Calibri" w:hAnsi="Calibri" w:cs="Calibri"/>
          <w:color w:val="000000"/>
          <w:kern w:val="24"/>
          <w:sz w:val="22"/>
          <w:szCs w:val="22"/>
        </w:rPr>
        <w:t>Conclusions intérimaire</w:t>
      </w:r>
    </w:p>
    <w:p w:rsidR="00EA35CB" w:rsidRPr="008B76D8" w:rsidRDefault="00EA35CB" w:rsidP="00420764">
      <w:pPr>
        <w:pStyle w:val="ListParagraph"/>
        <w:numPr>
          <w:ilvl w:val="0"/>
          <w:numId w:val="2"/>
        </w:numPr>
        <w:spacing w:after="120"/>
        <w:rPr>
          <w:rFonts w:ascii="Calibri" w:hAnsi="Calibri" w:cs="Calibri"/>
          <w:sz w:val="22"/>
          <w:szCs w:val="22"/>
        </w:rPr>
      </w:pPr>
      <w:r w:rsidRPr="008B76D8">
        <w:rPr>
          <w:rFonts w:ascii="Calibri" w:hAnsi="Calibri" w:cs="Calibri"/>
          <w:bCs/>
          <w:color w:val="000000"/>
          <w:kern w:val="24"/>
          <w:sz w:val="22"/>
          <w:szCs w:val="22"/>
        </w:rPr>
        <w:t>Le fossé entre les régions et entre les segments du logement</w:t>
      </w:r>
    </w:p>
    <w:p w:rsidR="00EA35CB" w:rsidRPr="008B76D8" w:rsidRDefault="00EA35CB" w:rsidP="00420764">
      <w:pPr>
        <w:pStyle w:val="ListParagraph"/>
        <w:numPr>
          <w:ilvl w:val="1"/>
          <w:numId w:val="2"/>
        </w:numPr>
        <w:rPr>
          <w:rFonts w:ascii="Calibri" w:hAnsi="Calibri" w:cs="Calibri"/>
          <w:color w:val="D1282E"/>
          <w:sz w:val="22"/>
          <w:szCs w:val="22"/>
        </w:rPr>
      </w:pPr>
      <w:r w:rsidRPr="008B76D8">
        <w:rPr>
          <w:rFonts w:ascii="Calibri" w:hAnsi="Calibri" w:cs="Calibri"/>
          <w:color w:val="000000"/>
          <w:kern w:val="24"/>
          <w:sz w:val="22"/>
          <w:szCs w:val="22"/>
        </w:rPr>
        <w:t>Conclusions intérimaire</w:t>
      </w:r>
    </w:p>
    <w:p w:rsidR="00EA35CB" w:rsidRPr="008B76D8" w:rsidRDefault="00EA35CB" w:rsidP="00420764">
      <w:pPr>
        <w:pStyle w:val="ListParagraph"/>
        <w:numPr>
          <w:ilvl w:val="0"/>
          <w:numId w:val="2"/>
        </w:numPr>
        <w:spacing w:after="120"/>
        <w:rPr>
          <w:rFonts w:ascii="Calibri" w:hAnsi="Calibri" w:cs="Calibri"/>
          <w:sz w:val="22"/>
          <w:szCs w:val="22"/>
        </w:rPr>
      </w:pPr>
      <w:r w:rsidRPr="008B76D8">
        <w:rPr>
          <w:rFonts w:ascii="Calibri" w:hAnsi="Calibri" w:cs="Calibri"/>
          <w:bCs/>
          <w:color w:val="000000"/>
          <w:kern w:val="24"/>
          <w:sz w:val="22"/>
          <w:szCs w:val="22"/>
        </w:rPr>
        <w:t>L’accessibilité des logements en péril</w:t>
      </w:r>
    </w:p>
    <w:p w:rsidR="00EA35CB" w:rsidRPr="008B76D8" w:rsidRDefault="00EA35CB" w:rsidP="00420764">
      <w:pPr>
        <w:pStyle w:val="ListParagraph"/>
        <w:numPr>
          <w:ilvl w:val="1"/>
          <w:numId w:val="2"/>
        </w:numPr>
        <w:rPr>
          <w:rFonts w:ascii="Calibri" w:hAnsi="Calibri" w:cs="Calibri"/>
          <w:color w:val="000000"/>
          <w:kern w:val="24"/>
          <w:sz w:val="22"/>
          <w:szCs w:val="22"/>
        </w:rPr>
      </w:pPr>
      <w:r w:rsidRPr="008B76D8">
        <w:rPr>
          <w:rFonts w:ascii="Calibri" w:hAnsi="Calibri" w:cs="Calibri"/>
          <w:color w:val="000000"/>
          <w:kern w:val="24"/>
          <w:sz w:val="22"/>
          <w:szCs w:val="22"/>
        </w:rPr>
        <w:t>Conclusions intérimaire</w:t>
      </w:r>
    </w:p>
    <w:p w:rsidR="00EA35CB" w:rsidRPr="008B76D8" w:rsidRDefault="00EA35CB" w:rsidP="00420764">
      <w:pPr>
        <w:pStyle w:val="ListParagraph"/>
        <w:numPr>
          <w:ilvl w:val="0"/>
          <w:numId w:val="2"/>
        </w:numPr>
        <w:rPr>
          <w:rFonts w:ascii="Calibri" w:hAnsi="Calibri" w:cs="Calibri"/>
          <w:color w:val="000000"/>
          <w:kern w:val="24"/>
          <w:sz w:val="22"/>
          <w:szCs w:val="22"/>
        </w:rPr>
      </w:pPr>
      <w:r w:rsidRPr="008B76D8">
        <w:rPr>
          <w:rFonts w:ascii="Calibri" w:hAnsi="Calibri" w:cs="Calibri"/>
          <w:bCs/>
          <w:color w:val="000000"/>
          <w:kern w:val="24"/>
          <w:sz w:val="22"/>
          <w:szCs w:val="22"/>
        </w:rPr>
        <w:t>Remarques finales</w:t>
      </w:r>
    </w:p>
    <w:p w:rsidR="00EA35CB" w:rsidRPr="008B76D8" w:rsidRDefault="00EA35CB" w:rsidP="00420764">
      <w:pPr>
        <w:spacing w:after="0" w:line="240" w:lineRule="auto"/>
        <w:rPr>
          <w:rFonts w:cs="Calibri"/>
          <w:color w:val="000000"/>
          <w:kern w:val="24"/>
          <w:lang w:eastAsia="fr-BE"/>
        </w:rPr>
      </w:pPr>
    </w:p>
    <w:p w:rsidR="00EA35CB" w:rsidRPr="008B76D8" w:rsidRDefault="00EA35CB" w:rsidP="00420764">
      <w:pPr>
        <w:spacing w:after="0" w:line="240" w:lineRule="auto"/>
        <w:rPr>
          <w:rFonts w:cs="Calibri"/>
          <w:b/>
          <w:color w:val="000000"/>
          <w:kern w:val="24"/>
          <w:sz w:val="24"/>
          <w:szCs w:val="24"/>
          <w:lang w:eastAsia="fr-BE"/>
        </w:rPr>
      </w:pPr>
      <w:r w:rsidRPr="008B76D8">
        <w:rPr>
          <w:rFonts w:cs="Calibri"/>
          <w:b/>
          <w:color w:val="000000"/>
          <w:kern w:val="24"/>
          <w:sz w:val="24"/>
          <w:szCs w:val="24"/>
          <w:lang w:eastAsia="fr-BE"/>
        </w:rPr>
        <w:t>Introduction</w:t>
      </w:r>
    </w:p>
    <w:p w:rsidR="00EA35CB" w:rsidRPr="008B76D8" w:rsidRDefault="00EA35CB" w:rsidP="00420764">
      <w:pPr>
        <w:spacing w:after="0" w:line="240" w:lineRule="auto"/>
        <w:rPr>
          <w:rFonts w:cs="Calibri"/>
          <w:b/>
          <w:color w:val="000000"/>
          <w:kern w:val="24"/>
          <w:lang w:eastAsia="fr-BE"/>
        </w:rPr>
      </w:pPr>
    </w:p>
    <w:p w:rsidR="00EA35CB" w:rsidRPr="008B76D8" w:rsidRDefault="00EA35CB" w:rsidP="00420764">
      <w:pPr>
        <w:spacing w:after="0" w:line="240" w:lineRule="auto"/>
        <w:rPr>
          <w:rFonts w:cs="Calibri"/>
          <w:color w:val="000000"/>
          <w:kern w:val="24"/>
          <w:lang w:eastAsia="fr-BE"/>
        </w:rPr>
      </w:pPr>
      <w:r w:rsidRPr="008B76D8">
        <w:rPr>
          <w:rFonts w:cs="Calibri"/>
          <w:color w:val="000000"/>
          <w:kern w:val="24"/>
          <w:lang w:eastAsia="fr-BE"/>
        </w:rPr>
        <w:t>I</w:t>
      </w:r>
      <w:r w:rsidRPr="00420764">
        <w:rPr>
          <w:rFonts w:cs="Calibri"/>
          <w:color w:val="000000"/>
          <w:kern w:val="24"/>
          <w:lang w:eastAsia="fr-BE"/>
        </w:rPr>
        <w:t>ntroduire le thème de cette journé</w:t>
      </w:r>
      <w:r w:rsidRPr="008B76D8">
        <w:rPr>
          <w:rFonts w:cs="Calibri"/>
          <w:color w:val="000000"/>
          <w:kern w:val="24"/>
          <w:lang w:eastAsia="fr-BE"/>
        </w:rPr>
        <w:t>e, le logement en Europe, n’est pas facile. C</w:t>
      </w:r>
      <w:r w:rsidRPr="00420764">
        <w:rPr>
          <w:rFonts w:cs="Calibri"/>
          <w:color w:val="000000"/>
          <w:kern w:val="24"/>
          <w:lang w:eastAsia="fr-BE"/>
        </w:rPr>
        <w:t xml:space="preserve">ar il n’y a pas une politique Européenne de logement, car il n’ y a pas un logement européenne tout court. Car, le logement est essentiellement déterminé par des éléments  régionaux. </w:t>
      </w:r>
    </w:p>
    <w:p w:rsidR="00EA35CB" w:rsidRPr="00420764" w:rsidRDefault="00EA35CB" w:rsidP="00420764">
      <w:pPr>
        <w:spacing w:after="0" w:line="240" w:lineRule="auto"/>
        <w:rPr>
          <w:rFonts w:cs="Calibri"/>
          <w:lang w:eastAsia="fr-BE"/>
        </w:rPr>
      </w:pPr>
      <w:r>
        <w:rPr>
          <w:rFonts w:cs="Calibri"/>
          <w:color w:val="000000"/>
          <w:kern w:val="24"/>
          <w:lang w:eastAsia="fr-BE"/>
        </w:rPr>
        <w:t>Mais avec la</w:t>
      </w:r>
      <w:r w:rsidRPr="00420764">
        <w:rPr>
          <w:rFonts w:cs="Calibri"/>
          <w:color w:val="000000"/>
          <w:kern w:val="24"/>
          <w:lang w:eastAsia="fr-BE"/>
        </w:rPr>
        <w:t xml:space="preserve"> globalisation on voit que le développement du logement dépend de plus en plus des éléments internationaux: je pense à la migration mais aussi à la politique économique et financière.</w:t>
      </w:r>
    </w:p>
    <w:p w:rsidR="00EA35CB" w:rsidRPr="008B76D8" w:rsidRDefault="00EA35CB" w:rsidP="00420764">
      <w:pPr>
        <w:spacing w:after="0" w:line="240" w:lineRule="auto"/>
        <w:rPr>
          <w:rFonts w:cs="Calibri"/>
          <w:color w:val="000000"/>
          <w:kern w:val="24"/>
          <w:lang w:eastAsia="fr-BE"/>
        </w:rPr>
      </w:pPr>
      <w:r w:rsidRPr="00420764">
        <w:rPr>
          <w:rFonts w:cs="Calibri"/>
          <w:color w:val="000000"/>
          <w:kern w:val="24"/>
          <w:lang w:eastAsia="fr-BE"/>
        </w:rPr>
        <w:t xml:space="preserve">Parce que le logement </w:t>
      </w:r>
      <w:r>
        <w:rPr>
          <w:rFonts w:cs="Calibri"/>
          <w:color w:val="000000"/>
          <w:kern w:val="24"/>
          <w:lang w:eastAsia="fr-BE"/>
        </w:rPr>
        <w:t>connaît</w:t>
      </w:r>
      <w:r w:rsidRPr="00420764">
        <w:rPr>
          <w:rFonts w:cs="Calibri"/>
          <w:color w:val="000000"/>
          <w:kern w:val="24"/>
          <w:lang w:eastAsia="fr-BE"/>
        </w:rPr>
        <w:t xml:space="preserve">  une histoire nationale, ce n’est pas facile de comparer les différentes situations. </w:t>
      </w:r>
      <w:r>
        <w:rPr>
          <w:rFonts w:cs="Calibri"/>
          <w:color w:val="000000"/>
          <w:kern w:val="24"/>
          <w:lang w:eastAsia="fr-BE"/>
        </w:rPr>
        <w:t>Aussi</w:t>
      </w:r>
      <w:r w:rsidRPr="00420764">
        <w:rPr>
          <w:rFonts w:cs="Calibri"/>
          <w:color w:val="000000"/>
          <w:kern w:val="24"/>
          <w:lang w:eastAsia="fr-BE"/>
        </w:rPr>
        <w:t xml:space="preserve"> les systèmes de logements nationaux ne sont pas toujours convertibles: le logement social en Belgique n’est pas convertible avec le logement social en Allemagne.</w:t>
      </w:r>
    </w:p>
    <w:p w:rsidR="00EA35CB" w:rsidRPr="00420764" w:rsidRDefault="00EA35CB" w:rsidP="00420764">
      <w:pPr>
        <w:spacing w:after="0" w:line="240" w:lineRule="auto"/>
        <w:rPr>
          <w:rFonts w:cs="Calibri"/>
          <w:lang w:eastAsia="fr-BE"/>
        </w:rPr>
      </w:pPr>
    </w:p>
    <w:p w:rsidR="00EA35CB" w:rsidRPr="008B76D8" w:rsidRDefault="00EA35CB" w:rsidP="00420764">
      <w:pPr>
        <w:rPr>
          <w:rFonts w:cs="Calibri"/>
          <w:color w:val="000000"/>
          <w:kern w:val="24"/>
          <w:lang w:eastAsia="fr-BE"/>
        </w:rPr>
      </w:pPr>
      <w:r w:rsidRPr="008B76D8">
        <w:rPr>
          <w:rFonts w:cs="Calibri"/>
          <w:color w:val="000000"/>
          <w:kern w:val="24"/>
          <w:lang w:eastAsia="fr-BE"/>
        </w:rPr>
        <w:t>Dans ce texte qui suit je peux seulement introduire ce thème et donner un cadre pour les cases qui vont suivre après.</w:t>
      </w:r>
    </w:p>
    <w:p w:rsidR="00EA35CB" w:rsidRPr="008B76D8" w:rsidRDefault="00EA35CB" w:rsidP="00420764">
      <w:pPr>
        <w:pStyle w:val="NormalWeb"/>
        <w:spacing w:before="0" w:beforeAutospacing="0" w:after="0" w:afterAutospacing="0"/>
        <w:rPr>
          <w:rFonts w:ascii="Calibri" w:hAnsi="Calibri" w:cs="Calibri"/>
          <w:color w:val="000000"/>
          <w:kern w:val="24"/>
          <w:sz w:val="22"/>
          <w:szCs w:val="22"/>
        </w:rPr>
      </w:pPr>
      <w:r w:rsidRPr="008B76D8">
        <w:rPr>
          <w:rFonts w:ascii="Calibri" w:hAnsi="Calibri" w:cs="Calibri"/>
          <w:color w:val="000000"/>
          <w:kern w:val="24"/>
          <w:sz w:val="22"/>
          <w:szCs w:val="22"/>
        </w:rPr>
        <w:t xml:space="preserve">Je vais analyser le logement en Europe avec trois mots clés: le choix, la qualité,  et l’accessibilité. Et je conclus avec quelques remarques. Encore un mot sur les conclusions : il y a 27 politiques de logements en Europe. Quand on fait une conclusion, cela ne peut être </w:t>
      </w:r>
      <w:r>
        <w:rPr>
          <w:rFonts w:ascii="Calibri" w:hAnsi="Calibri" w:cs="Calibri"/>
          <w:color w:val="000000"/>
          <w:kern w:val="24"/>
          <w:sz w:val="22"/>
          <w:szCs w:val="22"/>
        </w:rPr>
        <w:t xml:space="preserve">qu’une </w:t>
      </w:r>
      <w:r w:rsidRPr="008B76D8">
        <w:rPr>
          <w:rFonts w:ascii="Calibri" w:hAnsi="Calibri" w:cs="Calibri"/>
          <w:color w:val="000000"/>
          <w:kern w:val="24"/>
          <w:sz w:val="22"/>
          <w:szCs w:val="22"/>
        </w:rPr>
        <w:t xml:space="preserve">une conclusion pour quelques pays, pas pour tous. Les exceptions </w:t>
      </w:r>
      <w:r>
        <w:rPr>
          <w:rFonts w:ascii="Calibri" w:hAnsi="Calibri" w:cs="Calibri"/>
          <w:color w:val="000000"/>
          <w:kern w:val="24"/>
          <w:sz w:val="22"/>
          <w:szCs w:val="22"/>
        </w:rPr>
        <w:t>f</w:t>
      </w:r>
      <w:r w:rsidRPr="008B76D8">
        <w:rPr>
          <w:rFonts w:ascii="Calibri" w:hAnsi="Calibri" w:cs="Calibri"/>
          <w:color w:val="000000"/>
          <w:kern w:val="24"/>
          <w:sz w:val="22"/>
          <w:szCs w:val="22"/>
        </w:rPr>
        <w:t>ont le règle.</w:t>
      </w:r>
    </w:p>
    <w:p w:rsidR="00EA35CB" w:rsidRPr="008B76D8" w:rsidRDefault="00EA35CB" w:rsidP="00420764">
      <w:pPr>
        <w:rPr>
          <w:rFonts w:cs="Calibri"/>
          <w:color w:val="000000"/>
          <w:kern w:val="24"/>
        </w:rPr>
      </w:pPr>
    </w:p>
    <w:p w:rsidR="00EA35CB" w:rsidRPr="008B76D8" w:rsidRDefault="00EA35CB" w:rsidP="00A3195D">
      <w:pPr>
        <w:rPr>
          <w:rFonts w:cs="Calibri"/>
          <w:color w:val="000000"/>
          <w:kern w:val="24"/>
        </w:rPr>
      </w:pPr>
      <w:r w:rsidRPr="008B76D8">
        <w:rPr>
          <w:rFonts w:cs="Calibri"/>
          <w:color w:val="000000"/>
          <w:kern w:val="24"/>
        </w:rPr>
        <w:br/>
      </w:r>
    </w:p>
    <w:p w:rsidR="00EA35CB" w:rsidRPr="008B76D8" w:rsidRDefault="00EA35CB">
      <w:pPr>
        <w:rPr>
          <w:rFonts w:cs="Calibri"/>
          <w:color w:val="000000"/>
          <w:kern w:val="24"/>
        </w:rPr>
      </w:pPr>
      <w:r w:rsidRPr="008B76D8">
        <w:rPr>
          <w:rFonts w:cs="Calibri"/>
          <w:color w:val="000000"/>
          <w:kern w:val="24"/>
        </w:rPr>
        <w:br w:type="page"/>
      </w:r>
    </w:p>
    <w:p w:rsidR="00EA35CB" w:rsidRPr="008B76D8" w:rsidRDefault="00EA35CB" w:rsidP="00A3195D">
      <w:pPr>
        <w:rPr>
          <w:rFonts w:cs="Calibri"/>
          <w:b/>
          <w:color w:val="000000"/>
          <w:kern w:val="24"/>
          <w:sz w:val="24"/>
          <w:szCs w:val="24"/>
        </w:rPr>
      </w:pPr>
      <w:r w:rsidRPr="008B76D8">
        <w:rPr>
          <w:rFonts w:cs="Calibri"/>
          <w:b/>
          <w:color w:val="000000"/>
          <w:kern w:val="24"/>
          <w:sz w:val="24"/>
          <w:szCs w:val="24"/>
        </w:rPr>
        <w:t>1. La diminution du choix</w:t>
      </w:r>
    </w:p>
    <w:p w:rsidR="00EA35CB" w:rsidRPr="008B76D8" w:rsidRDefault="00EA35CB" w:rsidP="00A3195D">
      <w:pPr>
        <w:pStyle w:val="NormalWeb"/>
        <w:spacing w:before="0" w:beforeAutospacing="0" w:after="0" w:afterAutospacing="0"/>
        <w:rPr>
          <w:rFonts w:ascii="Calibri" w:hAnsi="Calibri" w:cs="Calibri"/>
          <w:color w:val="000000"/>
          <w:kern w:val="24"/>
          <w:sz w:val="22"/>
          <w:szCs w:val="22"/>
        </w:rPr>
      </w:pPr>
      <w:r w:rsidRPr="008B76D8">
        <w:rPr>
          <w:rFonts w:ascii="Calibri" w:hAnsi="Calibri" w:cs="Calibri"/>
          <w:color w:val="000000"/>
          <w:kern w:val="24"/>
          <w:sz w:val="22"/>
          <w:szCs w:val="22"/>
        </w:rPr>
        <w:t xml:space="preserve">Je commence avec la diminution du choix. Dans une société de consommation ce titre est déjà une provocation. Il résume ma conclusion et il demande aussi une autre politique de logement. </w:t>
      </w:r>
    </w:p>
    <w:p w:rsidR="00EA35CB" w:rsidRPr="008B76D8" w:rsidRDefault="00EA35CB" w:rsidP="00A3195D">
      <w:pPr>
        <w:pStyle w:val="NormalWeb"/>
        <w:spacing w:before="0" w:beforeAutospacing="0" w:after="0" w:afterAutospacing="0"/>
        <w:rPr>
          <w:rFonts w:ascii="Calibri" w:hAnsi="Calibri" w:cs="Calibri"/>
          <w:color w:val="000000"/>
          <w:kern w:val="24"/>
          <w:sz w:val="22"/>
          <w:szCs w:val="22"/>
        </w:rPr>
      </w:pPr>
    </w:p>
    <w:p w:rsidR="00EA35CB" w:rsidRPr="008B76D8" w:rsidRDefault="00EA35CB" w:rsidP="00A3195D">
      <w:pPr>
        <w:pStyle w:val="NormalWeb"/>
        <w:spacing w:before="0" w:beforeAutospacing="0" w:after="0" w:afterAutospacing="0"/>
        <w:rPr>
          <w:rFonts w:ascii="Calibri" w:hAnsi="Calibri" w:cs="Calibri"/>
          <w:sz w:val="22"/>
          <w:szCs w:val="22"/>
        </w:rPr>
      </w:pPr>
      <w:r w:rsidRPr="008B76D8">
        <w:rPr>
          <w:rFonts w:ascii="Calibri" w:hAnsi="Calibri" w:cs="Calibri"/>
          <w:color w:val="000000"/>
          <w:kern w:val="24"/>
          <w:sz w:val="22"/>
          <w:szCs w:val="22"/>
        </w:rPr>
        <w:t>Le premier tableau nous donne la  situation en 2010.</w:t>
      </w:r>
      <w:r>
        <w:rPr>
          <w:rFonts w:ascii="Calibri" w:hAnsi="Calibri" w:cs="Calibri"/>
          <w:color w:val="000000"/>
          <w:kern w:val="24"/>
          <w:sz w:val="22"/>
          <w:szCs w:val="22"/>
        </w:rPr>
        <w:t xml:space="preserve"> il est basé sur les données d’E</w:t>
      </w:r>
      <w:r w:rsidRPr="008B76D8">
        <w:rPr>
          <w:rFonts w:ascii="Calibri" w:hAnsi="Calibri" w:cs="Calibri"/>
          <w:color w:val="000000"/>
          <w:kern w:val="24"/>
          <w:sz w:val="22"/>
          <w:szCs w:val="22"/>
        </w:rPr>
        <w:t>urosilc, mais corrigé par Cecodhas. Cecodhas est le centre européenne pour le logement social.</w:t>
      </w:r>
    </w:p>
    <w:p w:rsidR="00EA35CB" w:rsidRPr="008B76D8" w:rsidRDefault="00EA35CB" w:rsidP="00A3195D">
      <w:pPr>
        <w:spacing w:after="0" w:line="240" w:lineRule="auto"/>
        <w:rPr>
          <w:rFonts w:cs="Calibri"/>
          <w:color w:val="000000"/>
          <w:kern w:val="24"/>
          <w:lang w:eastAsia="fr-BE"/>
        </w:rPr>
      </w:pPr>
      <w:r w:rsidRPr="00A3195D">
        <w:rPr>
          <w:rFonts w:cs="Calibri"/>
          <w:color w:val="000000"/>
          <w:kern w:val="24"/>
          <w:lang w:eastAsia="fr-BE"/>
        </w:rPr>
        <w:t>Les couleurs de ce tableau nous disent que le marché du logement est essentiellement un marché des propriétés. Plus de 70% du marché de logement en Europe est un marché des pro</w:t>
      </w:r>
      <w:r w:rsidRPr="008B76D8">
        <w:rPr>
          <w:rFonts w:cs="Calibri"/>
          <w:color w:val="000000"/>
          <w:kern w:val="24"/>
          <w:lang w:eastAsia="fr-BE"/>
        </w:rPr>
        <w:t>p</w:t>
      </w:r>
      <w:r w:rsidRPr="00A3195D">
        <w:rPr>
          <w:rFonts w:cs="Calibri"/>
          <w:color w:val="000000"/>
          <w:kern w:val="24"/>
          <w:lang w:eastAsia="fr-BE"/>
        </w:rPr>
        <w:t>riétés. C’est surtout en Europe de l’</w:t>
      </w:r>
      <w:r w:rsidRPr="008B76D8">
        <w:rPr>
          <w:rFonts w:cs="Calibri"/>
          <w:color w:val="000000"/>
          <w:kern w:val="24"/>
          <w:lang w:eastAsia="fr-BE"/>
        </w:rPr>
        <w:t>E</w:t>
      </w:r>
      <w:r w:rsidRPr="00A3195D">
        <w:rPr>
          <w:rFonts w:cs="Calibri"/>
          <w:color w:val="000000"/>
          <w:kern w:val="24"/>
          <w:lang w:eastAsia="fr-BE"/>
        </w:rPr>
        <w:t>st qu’on trouve des taux plus élevés que 80%.</w:t>
      </w:r>
    </w:p>
    <w:p w:rsidR="00EA35CB" w:rsidRPr="00A3195D" w:rsidRDefault="00EA35CB" w:rsidP="00A3195D">
      <w:pPr>
        <w:spacing w:after="0" w:line="240" w:lineRule="auto"/>
        <w:rPr>
          <w:rFonts w:cs="Calibri"/>
          <w:lang w:eastAsia="fr-BE"/>
        </w:rPr>
      </w:pPr>
    </w:p>
    <w:p w:rsidR="00EA35CB" w:rsidRPr="008B76D8" w:rsidRDefault="00EA35CB" w:rsidP="00A3195D">
      <w:pPr>
        <w:spacing w:after="0" w:line="240" w:lineRule="auto"/>
        <w:rPr>
          <w:rFonts w:cs="Calibri"/>
          <w:color w:val="000000"/>
          <w:kern w:val="24"/>
          <w:lang w:eastAsia="fr-BE"/>
        </w:rPr>
      </w:pPr>
      <w:r w:rsidRPr="009C55FE">
        <w:rPr>
          <w:rFonts w:cs="Calibri"/>
          <w:noProof/>
          <w:color w:val="000000"/>
          <w:kern w:val="24"/>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 o:spid="_x0000_i1025" type="#_x0000_t75" style="width:450.75pt;height:264.75pt;visibility:visible">
            <v:imagedata r:id="rId7" o:title=""/>
          </v:shape>
        </w:pict>
      </w:r>
    </w:p>
    <w:p w:rsidR="00EA35CB" w:rsidRPr="008B76D8" w:rsidRDefault="00EA35CB" w:rsidP="00A3195D">
      <w:pPr>
        <w:spacing w:after="0" w:line="240" w:lineRule="auto"/>
        <w:rPr>
          <w:rFonts w:cs="Calibri"/>
          <w:color w:val="000000"/>
          <w:kern w:val="24"/>
          <w:lang w:eastAsia="fr-BE"/>
        </w:rPr>
      </w:pPr>
    </w:p>
    <w:p w:rsidR="00EA35CB" w:rsidRPr="00A3195D" w:rsidRDefault="00EA35CB" w:rsidP="00A3195D">
      <w:pPr>
        <w:spacing w:after="0" w:line="240" w:lineRule="auto"/>
        <w:rPr>
          <w:rFonts w:cs="Calibri"/>
          <w:lang w:eastAsia="fr-BE"/>
        </w:rPr>
      </w:pPr>
      <w:r w:rsidRPr="00A3195D">
        <w:rPr>
          <w:rFonts w:cs="Calibri"/>
          <w:color w:val="000000"/>
          <w:kern w:val="24"/>
          <w:lang w:eastAsia="fr-BE"/>
        </w:rPr>
        <w:t>Seulement dans des pays comme l’</w:t>
      </w:r>
      <w:r w:rsidRPr="008B76D8">
        <w:rPr>
          <w:rFonts w:cs="Calibri"/>
          <w:color w:val="000000"/>
          <w:kern w:val="24"/>
          <w:lang w:eastAsia="fr-BE"/>
        </w:rPr>
        <w:t>Allemagne, la S</w:t>
      </w:r>
      <w:r w:rsidRPr="00A3195D">
        <w:rPr>
          <w:rFonts w:cs="Calibri"/>
          <w:color w:val="000000"/>
          <w:kern w:val="24"/>
          <w:lang w:eastAsia="fr-BE"/>
        </w:rPr>
        <w:t xml:space="preserve">uède, le </w:t>
      </w:r>
      <w:r w:rsidRPr="008B76D8">
        <w:rPr>
          <w:rFonts w:cs="Calibri"/>
          <w:color w:val="000000"/>
          <w:kern w:val="24"/>
          <w:lang w:eastAsia="fr-BE"/>
        </w:rPr>
        <w:t xml:space="preserve">Danemark, </w:t>
      </w:r>
      <w:smartTag w:uri="urn:schemas-microsoft-com:office:smarttags" w:element="PersonName">
        <w:smartTagPr>
          <w:attr w:name="ProductID" w:val="la République Tchèque"/>
        </w:smartTagPr>
        <w:r w:rsidRPr="008B76D8">
          <w:rPr>
            <w:rFonts w:cs="Calibri"/>
            <w:color w:val="000000"/>
            <w:kern w:val="24"/>
            <w:lang w:eastAsia="fr-BE"/>
          </w:rPr>
          <w:t>la R</w:t>
        </w:r>
        <w:r w:rsidRPr="00A3195D">
          <w:rPr>
            <w:rFonts w:cs="Calibri"/>
            <w:color w:val="000000"/>
            <w:kern w:val="24"/>
            <w:lang w:eastAsia="fr-BE"/>
          </w:rPr>
          <w:t>é</w:t>
        </w:r>
        <w:r w:rsidRPr="008B76D8">
          <w:rPr>
            <w:rFonts w:cs="Calibri"/>
            <w:color w:val="000000"/>
            <w:kern w:val="24"/>
            <w:lang w:eastAsia="fr-BE"/>
          </w:rPr>
          <w:t>publique T</w:t>
        </w:r>
        <w:r w:rsidRPr="00A3195D">
          <w:rPr>
            <w:rFonts w:cs="Calibri"/>
            <w:color w:val="000000"/>
            <w:kern w:val="24"/>
            <w:lang w:eastAsia="fr-BE"/>
          </w:rPr>
          <w:t>chèque</w:t>
        </w:r>
      </w:smartTag>
      <w:r w:rsidRPr="00A3195D">
        <w:rPr>
          <w:rFonts w:cs="Calibri"/>
          <w:color w:val="000000"/>
          <w:kern w:val="24"/>
          <w:lang w:eastAsia="fr-BE"/>
        </w:rPr>
        <w:t>, l’Autriche, la France et les Pays-Bas</w:t>
      </w:r>
      <w:r w:rsidRPr="008B76D8">
        <w:rPr>
          <w:rFonts w:cs="Calibri"/>
          <w:color w:val="000000"/>
          <w:kern w:val="24"/>
          <w:lang w:eastAsia="fr-BE"/>
        </w:rPr>
        <w:t>,</w:t>
      </w:r>
      <w:r w:rsidRPr="00A3195D">
        <w:rPr>
          <w:rFonts w:cs="Calibri"/>
          <w:color w:val="000000"/>
          <w:kern w:val="24"/>
          <w:lang w:eastAsia="fr-BE"/>
        </w:rPr>
        <w:t xml:space="preserve"> le marché de location est plus importante.</w:t>
      </w:r>
    </w:p>
    <w:p w:rsidR="00EA35CB" w:rsidRPr="00A3195D" w:rsidRDefault="00EA35CB" w:rsidP="00A3195D">
      <w:pPr>
        <w:spacing w:after="0" w:line="240" w:lineRule="auto"/>
        <w:rPr>
          <w:rFonts w:cs="Calibri"/>
          <w:lang w:eastAsia="fr-BE"/>
        </w:rPr>
      </w:pPr>
      <w:r>
        <w:rPr>
          <w:rFonts w:cs="Calibri"/>
          <w:color w:val="000000"/>
          <w:kern w:val="24"/>
          <w:lang w:eastAsia="fr-BE"/>
        </w:rPr>
        <w:t>Et le</w:t>
      </w:r>
      <w:r w:rsidRPr="00A3195D">
        <w:rPr>
          <w:rFonts w:cs="Calibri"/>
          <w:color w:val="000000"/>
          <w:kern w:val="24"/>
          <w:lang w:eastAsia="fr-BE"/>
        </w:rPr>
        <w:t xml:space="preserve"> troisième, mais plus petit, segment est le marché de locataire régulé ou aux prix réduits, le logement social. Dans quelques pays ce marché est considérable: com</w:t>
      </w:r>
      <w:r w:rsidRPr="008B76D8">
        <w:rPr>
          <w:rFonts w:cs="Calibri"/>
          <w:color w:val="000000"/>
          <w:kern w:val="24"/>
          <w:lang w:eastAsia="fr-BE"/>
        </w:rPr>
        <w:t xml:space="preserve">me </w:t>
      </w:r>
      <w:r>
        <w:rPr>
          <w:rFonts w:cs="Calibri"/>
          <w:color w:val="000000"/>
          <w:kern w:val="24"/>
          <w:lang w:eastAsia="fr-BE"/>
        </w:rPr>
        <w:t>aux</w:t>
      </w:r>
      <w:r w:rsidRPr="008B76D8">
        <w:rPr>
          <w:rFonts w:cs="Calibri"/>
          <w:color w:val="000000"/>
          <w:kern w:val="24"/>
          <w:lang w:eastAsia="fr-BE"/>
        </w:rPr>
        <w:t xml:space="preserve"> Pays-Bas, en Pologne, en R</w:t>
      </w:r>
      <w:r w:rsidRPr="00A3195D">
        <w:rPr>
          <w:rFonts w:cs="Calibri"/>
          <w:color w:val="000000"/>
          <w:kern w:val="24"/>
          <w:lang w:eastAsia="fr-BE"/>
        </w:rPr>
        <w:t>é</w:t>
      </w:r>
      <w:r w:rsidRPr="008B76D8">
        <w:rPr>
          <w:rFonts w:cs="Calibri"/>
          <w:color w:val="000000"/>
          <w:kern w:val="24"/>
          <w:lang w:eastAsia="fr-BE"/>
        </w:rPr>
        <w:t>publique T</w:t>
      </w:r>
      <w:r w:rsidRPr="00A3195D">
        <w:rPr>
          <w:rFonts w:cs="Calibri"/>
          <w:color w:val="000000"/>
          <w:kern w:val="24"/>
          <w:lang w:eastAsia="fr-BE"/>
        </w:rPr>
        <w:t>chèque et en Suède.</w:t>
      </w:r>
    </w:p>
    <w:p w:rsidR="00EA35CB" w:rsidRPr="008B76D8" w:rsidRDefault="00EA35CB" w:rsidP="00A3195D">
      <w:pPr>
        <w:spacing w:after="0" w:line="240" w:lineRule="auto"/>
        <w:rPr>
          <w:rFonts w:cs="Calibri"/>
          <w:color w:val="000000"/>
          <w:kern w:val="24"/>
          <w:lang w:eastAsia="fr-BE"/>
        </w:rPr>
      </w:pPr>
    </w:p>
    <w:p w:rsidR="00EA35CB" w:rsidRDefault="00EA35CB">
      <w:pPr>
        <w:rPr>
          <w:rFonts w:cs="Calibri"/>
          <w:color w:val="000000"/>
          <w:kern w:val="24"/>
          <w:lang w:eastAsia="fr-BE"/>
        </w:rPr>
      </w:pPr>
      <w:r>
        <w:rPr>
          <w:rFonts w:cs="Calibri"/>
          <w:color w:val="000000"/>
          <w:kern w:val="24"/>
          <w:lang w:eastAsia="fr-BE"/>
        </w:rPr>
        <w:br w:type="page"/>
      </w:r>
    </w:p>
    <w:p w:rsidR="00EA35CB" w:rsidRPr="00BE245D" w:rsidRDefault="00EA35CB" w:rsidP="00A3195D">
      <w:pPr>
        <w:spacing w:after="0" w:line="240" w:lineRule="auto"/>
        <w:rPr>
          <w:rFonts w:cs="Calibri"/>
          <w:b/>
          <w:color w:val="000000"/>
          <w:kern w:val="24"/>
          <w:sz w:val="24"/>
          <w:szCs w:val="24"/>
          <w:lang w:eastAsia="fr-BE"/>
        </w:rPr>
      </w:pPr>
      <w:r w:rsidRPr="00BE245D">
        <w:rPr>
          <w:rFonts w:cs="Calibri"/>
          <w:b/>
          <w:color w:val="000000"/>
          <w:kern w:val="24"/>
          <w:sz w:val="24"/>
          <w:szCs w:val="24"/>
          <w:lang w:eastAsia="fr-BE"/>
        </w:rPr>
        <w:t>1.1 Le marché de propriété</w:t>
      </w:r>
    </w:p>
    <w:p w:rsidR="00EA35CB" w:rsidRPr="008B76D8" w:rsidRDefault="00EA35CB" w:rsidP="00A3195D">
      <w:pPr>
        <w:spacing w:after="0" w:line="240" w:lineRule="auto"/>
        <w:rPr>
          <w:rFonts w:cs="Calibri"/>
          <w:color w:val="000000"/>
          <w:kern w:val="24"/>
          <w:lang w:eastAsia="fr-BE"/>
        </w:rPr>
      </w:pPr>
    </w:p>
    <w:p w:rsidR="00EA35CB" w:rsidRDefault="00EA35CB" w:rsidP="00A3195D">
      <w:pPr>
        <w:spacing w:after="0" w:line="240" w:lineRule="auto"/>
        <w:rPr>
          <w:rFonts w:cs="Calibri"/>
          <w:color w:val="000000"/>
          <w:kern w:val="24"/>
          <w:lang w:eastAsia="fr-BE"/>
        </w:rPr>
      </w:pPr>
      <w:r w:rsidRPr="00A3195D">
        <w:rPr>
          <w:rFonts w:cs="Calibri"/>
          <w:color w:val="000000"/>
          <w:kern w:val="24"/>
          <w:lang w:eastAsia="fr-BE"/>
        </w:rPr>
        <w:t>Ce qui est</w:t>
      </w:r>
      <w:r w:rsidRPr="008B76D8">
        <w:rPr>
          <w:rFonts w:cs="Calibri"/>
          <w:color w:val="000000"/>
          <w:kern w:val="24"/>
          <w:lang w:eastAsia="fr-BE"/>
        </w:rPr>
        <w:t xml:space="preserve"> important ici est que le marché</w:t>
      </w:r>
      <w:r w:rsidRPr="00A3195D">
        <w:rPr>
          <w:rFonts w:cs="Calibri"/>
          <w:color w:val="000000"/>
          <w:kern w:val="24"/>
          <w:lang w:eastAsia="fr-BE"/>
        </w:rPr>
        <w:t xml:space="preserve"> de propriété est dominant en Europe. Cette domination date des années 60</w:t>
      </w:r>
      <w:r>
        <w:rPr>
          <w:rFonts w:cs="Calibri"/>
          <w:color w:val="000000"/>
          <w:kern w:val="24"/>
          <w:lang w:eastAsia="fr-BE"/>
        </w:rPr>
        <w:t>. Il s’agit d’</w:t>
      </w:r>
      <w:r w:rsidRPr="00A3195D">
        <w:rPr>
          <w:rFonts w:cs="Calibri"/>
          <w:color w:val="000000"/>
          <w:kern w:val="24"/>
          <w:lang w:eastAsia="fr-BE"/>
        </w:rPr>
        <w:t>une domination récente.</w:t>
      </w:r>
    </w:p>
    <w:p w:rsidR="00EA35CB" w:rsidRPr="00A3195D" w:rsidRDefault="00EA35CB" w:rsidP="00A3195D">
      <w:pPr>
        <w:spacing w:after="0" w:line="240" w:lineRule="auto"/>
        <w:rPr>
          <w:rFonts w:cs="Calibri"/>
          <w:lang w:eastAsia="fr-BE"/>
        </w:rPr>
      </w:pPr>
    </w:p>
    <w:p w:rsidR="00EA35CB" w:rsidRPr="008B76D8" w:rsidRDefault="00EA35CB" w:rsidP="00546977">
      <w:pPr>
        <w:spacing w:after="0" w:line="240" w:lineRule="auto"/>
        <w:rPr>
          <w:rFonts w:cs="Calibri"/>
          <w:color w:val="000000"/>
          <w:kern w:val="24"/>
          <w:lang w:eastAsia="fr-BE"/>
        </w:rPr>
      </w:pPr>
      <w:r w:rsidRPr="009C55FE">
        <w:rPr>
          <w:rFonts w:cs="Calibri"/>
          <w:noProof/>
          <w:lang w:val="nl-BE" w:eastAsia="nl-BE"/>
        </w:rPr>
        <w:pict>
          <v:shape id="Afbeelding 3" o:spid="_x0000_i1026" type="#_x0000_t75" style="width:448.5pt;height:178.5pt;visibility:visible">
            <v:imagedata r:id="rId8" o:title=""/>
          </v:shape>
        </w:pict>
      </w:r>
    </w:p>
    <w:p w:rsidR="00EA35CB" w:rsidRPr="008B76D8" w:rsidRDefault="00EA35CB" w:rsidP="00546977">
      <w:pPr>
        <w:spacing w:after="0" w:line="240" w:lineRule="auto"/>
        <w:rPr>
          <w:rFonts w:cs="Calibri"/>
          <w:color w:val="000000"/>
          <w:kern w:val="24"/>
          <w:lang w:eastAsia="fr-BE"/>
        </w:rPr>
      </w:pPr>
    </w:p>
    <w:p w:rsidR="00EA35CB" w:rsidRPr="00546977" w:rsidRDefault="00EA35CB" w:rsidP="00546977">
      <w:pPr>
        <w:spacing w:after="0" w:line="240" w:lineRule="auto"/>
        <w:rPr>
          <w:rFonts w:cs="Calibri"/>
          <w:lang w:eastAsia="fr-BE"/>
        </w:rPr>
      </w:pPr>
      <w:r w:rsidRPr="00546977">
        <w:rPr>
          <w:rFonts w:cs="Calibri"/>
          <w:color w:val="000000"/>
          <w:kern w:val="24"/>
          <w:lang w:eastAsia="fr-BE"/>
        </w:rPr>
        <w:t>Par exemple</w:t>
      </w:r>
      <w:r w:rsidRPr="008B76D8">
        <w:rPr>
          <w:rFonts w:cs="Calibri"/>
          <w:color w:val="000000"/>
          <w:kern w:val="24"/>
          <w:lang w:eastAsia="fr-BE"/>
        </w:rPr>
        <w:t xml:space="preserve"> en E</w:t>
      </w:r>
      <w:r w:rsidRPr="00546977">
        <w:rPr>
          <w:rFonts w:cs="Calibri"/>
          <w:color w:val="000000"/>
          <w:kern w:val="24"/>
          <w:lang w:eastAsia="fr-BE"/>
        </w:rPr>
        <w:t>urope de l’</w:t>
      </w:r>
      <w:r w:rsidRPr="008B76D8">
        <w:rPr>
          <w:rFonts w:cs="Calibri"/>
          <w:color w:val="000000"/>
          <w:kern w:val="24"/>
          <w:lang w:eastAsia="fr-BE"/>
        </w:rPr>
        <w:t>E</w:t>
      </w:r>
      <w:r w:rsidRPr="00546977">
        <w:rPr>
          <w:rFonts w:cs="Calibri"/>
          <w:color w:val="000000"/>
          <w:kern w:val="24"/>
          <w:lang w:eastAsia="fr-BE"/>
        </w:rPr>
        <w:t>st la privatisation du logement régulé (presque tout était nationalisé) a commencé après la chute du mur. Deux pays se sont échappés au t</w:t>
      </w:r>
      <w:r w:rsidRPr="008B76D8">
        <w:rPr>
          <w:rFonts w:cs="Calibri"/>
          <w:color w:val="000000"/>
          <w:kern w:val="24"/>
          <w:lang w:eastAsia="fr-BE"/>
        </w:rPr>
        <w:t xml:space="preserve">sunami de la privatisation: la Pologne et </w:t>
      </w:r>
      <w:smartTag w:uri="urn:schemas-microsoft-com:office:smarttags" w:element="PersonName">
        <w:smartTagPr>
          <w:attr w:name="ProductID" w:val="la République Tchèque."/>
        </w:smartTagPr>
        <w:r w:rsidRPr="008B76D8">
          <w:rPr>
            <w:rFonts w:cs="Calibri"/>
            <w:color w:val="000000"/>
            <w:kern w:val="24"/>
            <w:lang w:eastAsia="fr-BE"/>
          </w:rPr>
          <w:t>la R</w:t>
        </w:r>
        <w:r w:rsidRPr="00546977">
          <w:rPr>
            <w:rFonts w:cs="Calibri"/>
            <w:color w:val="000000"/>
            <w:kern w:val="24"/>
            <w:lang w:eastAsia="fr-BE"/>
          </w:rPr>
          <w:t xml:space="preserve">épublique </w:t>
        </w:r>
        <w:r w:rsidRPr="008B76D8">
          <w:rPr>
            <w:rFonts w:cs="Calibri"/>
            <w:color w:val="000000"/>
            <w:kern w:val="24"/>
            <w:lang w:eastAsia="fr-BE"/>
          </w:rPr>
          <w:t>Tchèque</w:t>
        </w:r>
        <w:r w:rsidRPr="00546977">
          <w:rPr>
            <w:rFonts w:cs="Calibri"/>
            <w:color w:val="000000"/>
            <w:kern w:val="24"/>
            <w:lang w:eastAsia="fr-BE"/>
          </w:rPr>
          <w:t>.</w:t>
        </w:r>
      </w:smartTag>
    </w:p>
    <w:p w:rsidR="00EA35CB" w:rsidRDefault="00EA35CB" w:rsidP="00546977">
      <w:pPr>
        <w:rPr>
          <w:rFonts w:cs="Calibri"/>
          <w:color w:val="000000"/>
          <w:kern w:val="24"/>
          <w:lang w:eastAsia="fr-BE"/>
        </w:rPr>
      </w:pPr>
    </w:p>
    <w:p w:rsidR="00EA35CB" w:rsidRPr="008B76D8" w:rsidRDefault="00EA35CB" w:rsidP="00546977">
      <w:pPr>
        <w:rPr>
          <w:rFonts w:cs="Calibri"/>
          <w:color w:val="000000"/>
          <w:kern w:val="24"/>
          <w:lang w:eastAsia="fr-BE"/>
        </w:rPr>
      </w:pPr>
      <w:r w:rsidRPr="008B76D8">
        <w:rPr>
          <w:rFonts w:cs="Calibri"/>
          <w:color w:val="000000"/>
          <w:kern w:val="24"/>
          <w:lang w:eastAsia="fr-BE"/>
        </w:rPr>
        <w:t>Mais l’acquisition de la propriété n’est pas seulement une caractéristique des pays de l’Est.</w:t>
      </w:r>
    </w:p>
    <w:p w:rsidR="00EA35CB" w:rsidRPr="008B76D8" w:rsidRDefault="00EA35CB" w:rsidP="004F2968">
      <w:pPr>
        <w:spacing w:after="0" w:line="240" w:lineRule="auto"/>
        <w:rPr>
          <w:rFonts w:cs="Calibri"/>
          <w:color w:val="000000"/>
          <w:kern w:val="24"/>
          <w:lang w:eastAsia="fr-BE"/>
        </w:rPr>
      </w:pPr>
      <w:r w:rsidRPr="009C55FE">
        <w:rPr>
          <w:rFonts w:cs="Calibri"/>
          <w:noProof/>
          <w:lang w:val="nl-BE" w:eastAsia="nl-BE"/>
        </w:rPr>
        <w:pict>
          <v:shape id="_x0000_i1027" type="#_x0000_t75" style="width:305.25pt;height:245.25pt;visibility:visible">
            <v:imagedata r:id="rId9" o:title=""/>
          </v:shape>
        </w:pict>
      </w:r>
    </w:p>
    <w:p w:rsidR="00EA35CB" w:rsidRPr="008B76D8" w:rsidRDefault="00EA35CB" w:rsidP="004F2968">
      <w:pPr>
        <w:spacing w:after="0" w:line="240" w:lineRule="auto"/>
        <w:rPr>
          <w:rFonts w:cs="Calibri"/>
          <w:color w:val="000000"/>
          <w:kern w:val="24"/>
          <w:lang w:eastAsia="fr-BE"/>
        </w:rPr>
      </w:pPr>
    </w:p>
    <w:p w:rsidR="00EA35CB" w:rsidRDefault="00EA35CB" w:rsidP="004F2968">
      <w:pPr>
        <w:spacing w:after="0" w:line="240" w:lineRule="auto"/>
        <w:rPr>
          <w:rFonts w:cs="Calibri"/>
          <w:color w:val="000000"/>
          <w:kern w:val="24"/>
          <w:lang w:eastAsia="fr-BE"/>
        </w:rPr>
      </w:pPr>
      <w:r w:rsidRPr="004F2968">
        <w:rPr>
          <w:rFonts w:cs="Calibri"/>
          <w:color w:val="000000"/>
          <w:kern w:val="24"/>
          <w:lang w:eastAsia="fr-BE"/>
        </w:rPr>
        <w:t xml:space="preserve">Presque tous les pays ont développé une politique de </w:t>
      </w:r>
      <w:r w:rsidRPr="008B76D8">
        <w:rPr>
          <w:rFonts w:cs="Calibri"/>
          <w:color w:val="000000"/>
          <w:kern w:val="24"/>
          <w:lang w:eastAsia="fr-BE"/>
        </w:rPr>
        <w:t xml:space="preserve">l’acquisition de </w:t>
      </w:r>
      <w:r w:rsidRPr="004F2968">
        <w:rPr>
          <w:rFonts w:cs="Calibri"/>
          <w:color w:val="000000"/>
          <w:kern w:val="24"/>
          <w:lang w:eastAsia="fr-BE"/>
        </w:rPr>
        <w:t>propriét</w:t>
      </w:r>
      <w:r w:rsidRPr="008B76D8">
        <w:rPr>
          <w:rFonts w:cs="Calibri"/>
          <w:color w:val="000000"/>
          <w:kern w:val="24"/>
          <w:lang w:eastAsia="fr-BE"/>
        </w:rPr>
        <w:t>é</w:t>
      </w:r>
      <w:r w:rsidRPr="004F2968">
        <w:rPr>
          <w:rFonts w:cs="Calibri"/>
          <w:color w:val="000000"/>
          <w:kern w:val="24"/>
          <w:lang w:eastAsia="fr-BE"/>
        </w:rPr>
        <w:t xml:space="preserve">. La légitimation de </w:t>
      </w:r>
      <w:r w:rsidRPr="008B76D8">
        <w:rPr>
          <w:rFonts w:cs="Calibri"/>
          <w:color w:val="000000"/>
          <w:kern w:val="24"/>
          <w:lang w:eastAsia="fr-BE"/>
        </w:rPr>
        <w:t>cette politique</w:t>
      </w:r>
      <w:r w:rsidRPr="004F2968">
        <w:rPr>
          <w:rFonts w:cs="Calibri"/>
          <w:color w:val="000000"/>
          <w:kern w:val="24"/>
          <w:lang w:eastAsia="fr-BE"/>
        </w:rPr>
        <w:t xml:space="preserve"> est la sécurité sociale qui est basée sur les </w:t>
      </w:r>
      <w:r>
        <w:rPr>
          <w:rFonts w:cs="Calibri"/>
          <w:color w:val="000000"/>
          <w:kern w:val="24"/>
          <w:lang w:eastAsia="fr-BE"/>
        </w:rPr>
        <w:t>ressources</w:t>
      </w:r>
      <w:r w:rsidRPr="004F2968">
        <w:rPr>
          <w:rFonts w:cs="Calibri"/>
          <w:color w:val="000000"/>
          <w:kern w:val="24"/>
          <w:lang w:eastAsia="fr-BE"/>
        </w:rPr>
        <w:t xml:space="preserve"> des ménages. Toute augmentation du capital personnel  est une bonne affaire  pour l’état ou la sécurité sociale.</w:t>
      </w:r>
    </w:p>
    <w:p w:rsidR="00EA35CB" w:rsidRPr="004F2968" w:rsidRDefault="00EA35CB" w:rsidP="004F2968">
      <w:pPr>
        <w:spacing w:after="0" w:line="240" w:lineRule="auto"/>
        <w:rPr>
          <w:rFonts w:cs="Calibri"/>
          <w:lang w:eastAsia="fr-BE"/>
        </w:rPr>
      </w:pPr>
    </w:p>
    <w:p w:rsidR="00EA35CB" w:rsidRPr="004F2968" w:rsidRDefault="00EA35CB" w:rsidP="004F2968">
      <w:pPr>
        <w:spacing w:after="0" w:line="240" w:lineRule="auto"/>
        <w:rPr>
          <w:rFonts w:cs="Calibri"/>
          <w:lang w:eastAsia="fr-BE"/>
        </w:rPr>
      </w:pPr>
      <w:r w:rsidRPr="004F2968">
        <w:rPr>
          <w:rFonts w:cs="Calibri"/>
          <w:color w:val="000000"/>
          <w:kern w:val="24"/>
          <w:lang w:eastAsia="fr-BE"/>
        </w:rPr>
        <w:t xml:space="preserve">Pour cela tous les gouvernements stimulent </w:t>
      </w:r>
      <w:smartTag w:uri="urn:schemas-microsoft-com:office:smarttags" w:element="PersonName">
        <w:smartTagPr>
          <w:attr w:name="ProductID" w:val="la propriété. Une"/>
        </w:smartTagPr>
        <w:r w:rsidRPr="004F2968">
          <w:rPr>
            <w:rFonts w:cs="Calibri"/>
            <w:color w:val="000000"/>
            <w:kern w:val="24"/>
            <w:lang w:eastAsia="fr-BE"/>
          </w:rPr>
          <w:t>la propriété. Une</w:t>
        </w:r>
      </w:smartTag>
      <w:r w:rsidRPr="004F2968">
        <w:rPr>
          <w:rFonts w:cs="Calibri"/>
          <w:color w:val="000000"/>
          <w:kern w:val="24"/>
          <w:lang w:eastAsia="fr-BE"/>
        </w:rPr>
        <w:t xml:space="preserve"> maison est donc vue comme une forme de pension de retraite, comme </w:t>
      </w:r>
      <w:r>
        <w:rPr>
          <w:rFonts w:cs="Calibri"/>
          <w:color w:val="000000"/>
          <w:kern w:val="24"/>
          <w:lang w:eastAsia="fr-BE"/>
        </w:rPr>
        <w:t xml:space="preserve">une </w:t>
      </w:r>
      <w:r w:rsidRPr="004F2968">
        <w:rPr>
          <w:rFonts w:cs="Calibri"/>
          <w:color w:val="000000"/>
          <w:kern w:val="24"/>
          <w:lang w:eastAsia="fr-BE"/>
        </w:rPr>
        <w:t>garantie contre la pauvreté quand on est âgé.</w:t>
      </w:r>
    </w:p>
    <w:p w:rsidR="00EA35CB" w:rsidRDefault="00EA35CB" w:rsidP="004F2968">
      <w:pPr>
        <w:rPr>
          <w:rFonts w:cs="Calibri"/>
          <w:color w:val="000000"/>
          <w:kern w:val="24"/>
          <w:lang w:eastAsia="fr-BE"/>
        </w:rPr>
      </w:pPr>
      <w:r w:rsidRPr="008B76D8">
        <w:rPr>
          <w:rFonts w:cs="Calibri"/>
          <w:color w:val="000000"/>
          <w:kern w:val="24"/>
          <w:lang w:eastAsia="fr-BE"/>
        </w:rPr>
        <w:t>Les pays avec un</w:t>
      </w:r>
      <w:r>
        <w:rPr>
          <w:rFonts w:cs="Calibri"/>
          <w:color w:val="000000"/>
          <w:kern w:val="24"/>
          <w:lang w:eastAsia="fr-BE"/>
        </w:rPr>
        <w:t xml:space="preserve"> système fort</w:t>
      </w:r>
      <w:r w:rsidRPr="008B76D8">
        <w:rPr>
          <w:rFonts w:cs="Calibri"/>
          <w:color w:val="000000"/>
          <w:kern w:val="24"/>
          <w:lang w:eastAsia="fr-BE"/>
        </w:rPr>
        <w:t xml:space="preserve"> </w:t>
      </w:r>
      <w:r>
        <w:rPr>
          <w:rFonts w:cs="Calibri"/>
          <w:color w:val="000000"/>
          <w:kern w:val="24"/>
          <w:lang w:eastAsia="fr-BE"/>
        </w:rPr>
        <w:t>en</w:t>
      </w:r>
      <w:r w:rsidRPr="008B76D8">
        <w:rPr>
          <w:rFonts w:cs="Calibri"/>
          <w:color w:val="000000"/>
          <w:kern w:val="24"/>
          <w:lang w:eastAsia="fr-BE"/>
        </w:rPr>
        <w:t xml:space="preserve"> sécurité sociale, comme les pays nordique, ont mieux résisté à cette tendance.</w:t>
      </w:r>
    </w:p>
    <w:p w:rsidR="00EA35CB" w:rsidRPr="008B76D8" w:rsidRDefault="00EA35CB" w:rsidP="004F2968">
      <w:pPr>
        <w:rPr>
          <w:rFonts w:cs="Calibri"/>
          <w:color w:val="000000"/>
          <w:kern w:val="24"/>
          <w:lang w:eastAsia="fr-BE"/>
        </w:rPr>
      </w:pPr>
      <w:r w:rsidRPr="008B76D8">
        <w:rPr>
          <w:rFonts w:cs="Calibri"/>
          <w:color w:val="000000"/>
          <w:kern w:val="24"/>
          <w:lang w:eastAsia="fr-BE"/>
        </w:rPr>
        <w:t>Cette politique de l’acquisition</w:t>
      </w:r>
      <w:r w:rsidRPr="004F2968">
        <w:rPr>
          <w:rFonts w:cs="Calibri"/>
          <w:color w:val="000000"/>
          <w:kern w:val="24"/>
          <w:lang w:eastAsia="fr-BE"/>
        </w:rPr>
        <w:t xml:space="preserve"> a un effet pervers: l’endettement hypothécaire excessif.</w:t>
      </w:r>
    </w:p>
    <w:p w:rsidR="00EA35CB" w:rsidRPr="008B76D8" w:rsidRDefault="00EA35CB" w:rsidP="004F2968">
      <w:pPr>
        <w:spacing w:after="0" w:line="240" w:lineRule="auto"/>
        <w:rPr>
          <w:rFonts w:cs="Calibri"/>
          <w:color w:val="000000"/>
          <w:kern w:val="24"/>
          <w:lang w:eastAsia="fr-BE"/>
        </w:rPr>
      </w:pPr>
      <w:r w:rsidRPr="009C55FE">
        <w:rPr>
          <w:rFonts w:cs="Calibri"/>
          <w:noProof/>
          <w:lang w:val="nl-BE" w:eastAsia="nl-BE"/>
        </w:rPr>
        <w:pict>
          <v:shape id="Tijdelijke aanduiding voor inhoud 4" o:spid="_x0000_i1028" type="#_x0000_t75" style="width:282.75pt;height:259.5pt;visibility:visible">
            <v:imagedata r:id="rId10" o:title=""/>
          </v:shape>
        </w:pict>
      </w:r>
    </w:p>
    <w:p w:rsidR="00EA35CB" w:rsidRPr="008B76D8" w:rsidRDefault="00EA35CB" w:rsidP="004F2968">
      <w:pPr>
        <w:spacing w:after="0" w:line="240" w:lineRule="auto"/>
        <w:rPr>
          <w:rFonts w:cs="Calibri"/>
          <w:color w:val="000000"/>
          <w:kern w:val="24"/>
          <w:lang w:eastAsia="fr-BE"/>
        </w:rPr>
      </w:pPr>
    </w:p>
    <w:p w:rsidR="00EA35CB" w:rsidRPr="004F2968" w:rsidRDefault="00EA35CB" w:rsidP="00246E0C">
      <w:pPr>
        <w:spacing w:after="0" w:line="240" w:lineRule="auto"/>
        <w:rPr>
          <w:rFonts w:cs="Calibri"/>
          <w:lang w:eastAsia="fr-BE"/>
        </w:rPr>
      </w:pPr>
      <w:r w:rsidRPr="004F2968">
        <w:rPr>
          <w:rFonts w:cs="Calibri"/>
          <w:color w:val="000000"/>
          <w:kern w:val="24"/>
          <w:lang w:eastAsia="fr-BE"/>
        </w:rPr>
        <w:t xml:space="preserve">En 2010 l’endettement moyen avait déjà atteint 52%. Mais il y a quelques pays qui ont un endettement au même hauteur que leur produit national brut: le Pays-Bas, Danemark, Irlande, la Suède et </w:t>
      </w:r>
      <w:smartTag w:uri="urn:schemas-microsoft-com:office:smarttags" w:element="PersonName">
        <w:smartTagPr>
          <w:attr w:name="ProductID" w:val="la Royaume-Uni. Il"/>
        </w:smartTagPr>
        <w:r w:rsidRPr="004F2968">
          <w:rPr>
            <w:rFonts w:cs="Calibri"/>
            <w:color w:val="000000"/>
            <w:kern w:val="24"/>
            <w:lang w:eastAsia="fr-BE"/>
          </w:rPr>
          <w:t>la Royaume-Uni. Il</w:t>
        </w:r>
      </w:smartTag>
      <w:r w:rsidRPr="004F2968">
        <w:rPr>
          <w:rFonts w:cs="Calibri"/>
          <w:color w:val="000000"/>
          <w:kern w:val="24"/>
          <w:lang w:eastAsia="fr-BE"/>
        </w:rPr>
        <w:t xml:space="preserve"> y a encore trois pays qui ont un endettement qui est plus élevé que 60% du PNB: le Chypre, l’Espagne et le Portugal.</w:t>
      </w:r>
    </w:p>
    <w:p w:rsidR="00EA35CB" w:rsidRPr="008B76D8" w:rsidRDefault="00EA35CB" w:rsidP="00246E0C">
      <w:pPr>
        <w:spacing w:after="0" w:line="240" w:lineRule="auto"/>
        <w:rPr>
          <w:rFonts w:cs="Calibri"/>
          <w:color w:val="000000"/>
          <w:kern w:val="24"/>
          <w:lang w:eastAsia="fr-BE"/>
        </w:rPr>
      </w:pPr>
    </w:p>
    <w:p w:rsidR="00EA35CB" w:rsidRPr="008B76D8" w:rsidRDefault="00EA35CB" w:rsidP="00246E0C">
      <w:pPr>
        <w:spacing w:after="0" w:line="240" w:lineRule="auto"/>
        <w:rPr>
          <w:rFonts w:cs="Calibri"/>
          <w:color w:val="000000"/>
          <w:kern w:val="24"/>
          <w:lang w:eastAsia="fr-BE"/>
        </w:rPr>
      </w:pPr>
      <w:r w:rsidRPr="008B76D8">
        <w:rPr>
          <w:rFonts w:cs="Calibri"/>
          <w:color w:val="000000"/>
          <w:kern w:val="24"/>
          <w:lang w:eastAsia="fr-BE"/>
        </w:rPr>
        <w:t>Ces 8 pays ont connu un marché dynamique et même un marché exceptionnel. Presque tous ces pays connaissent maintenant une baisse et même une crise sérieuse.</w:t>
      </w:r>
    </w:p>
    <w:p w:rsidR="00EA35CB" w:rsidRPr="008B76D8" w:rsidRDefault="00EA35CB" w:rsidP="00246E0C">
      <w:pPr>
        <w:spacing w:after="0" w:line="240" w:lineRule="auto"/>
        <w:rPr>
          <w:rFonts w:cs="Calibri"/>
          <w:color w:val="000000"/>
          <w:kern w:val="24"/>
          <w:lang w:eastAsia="fr-BE"/>
        </w:rPr>
      </w:pPr>
    </w:p>
    <w:p w:rsidR="00EA35CB" w:rsidRPr="008B76D8" w:rsidRDefault="00EA35CB" w:rsidP="00246E0C">
      <w:pPr>
        <w:spacing w:after="0" w:line="240" w:lineRule="auto"/>
        <w:rPr>
          <w:rFonts w:cs="Calibri"/>
          <w:color w:val="000000"/>
          <w:kern w:val="24"/>
          <w:lang w:eastAsia="fr-BE"/>
        </w:rPr>
      </w:pPr>
      <w:r w:rsidRPr="008B76D8">
        <w:rPr>
          <w:rFonts w:cs="Calibri"/>
          <w:color w:val="000000"/>
          <w:kern w:val="24"/>
          <w:lang w:eastAsia="fr-BE"/>
        </w:rPr>
        <w:t>Remarquable est que deux pays qui ont un taux d’endettement excessif sont des pays qui ont un niveau d’acquisition qui n’atteint pas le 50%. Cela veut dire que</w:t>
      </w:r>
      <w:r>
        <w:rPr>
          <w:rFonts w:cs="Calibri"/>
          <w:color w:val="000000"/>
          <w:kern w:val="24"/>
          <w:lang w:eastAsia="fr-BE"/>
        </w:rPr>
        <w:t xml:space="preserve"> dans ces pays </w:t>
      </w:r>
      <w:r w:rsidRPr="008B76D8">
        <w:rPr>
          <w:rFonts w:cs="Calibri"/>
          <w:color w:val="000000"/>
          <w:kern w:val="24"/>
          <w:lang w:eastAsia="fr-BE"/>
        </w:rPr>
        <w:t xml:space="preserve">moins </w:t>
      </w:r>
      <w:r>
        <w:rPr>
          <w:rFonts w:cs="Calibri"/>
          <w:color w:val="000000"/>
          <w:kern w:val="24"/>
          <w:lang w:eastAsia="fr-BE"/>
        </w:rPr>
        <w:t xml:space="preserve">que </w:t>
      </w:r>
      <w:r w:rsidRPr="008B76D8">
        <w:rPr>
          <w:rFonts w:cs="Calibri"/>
          <w:color w:val="000000"/>
          <w:kern w:val="24"/>
          <w:lang w:eastAsia="fr-BE"/>
        </w:rPr>
        <w:t xml:space="preserve">50% de </w:t>
      </w:r>
      <w:r>
        <w:rPr>
          <w:rFonts w:cs="Calibri"/>
          <w:color w:val="000000"/>
          <w:kern w:val="24"/>
          <w:lang w:eastAsia="fr-BE"/>
        </w:rPr>
        <w:t>propriétaires portent</w:t>
      </w:r>
      <w:r w:rsidRPr="008B76D8">
        <w:rPr>
          <w:rFonts w:cs="Calibri"/>
          <w:color w:val="000000"/>
          <w:kern w:val="24"/>
          <w:lang w:eastAsia="fr-BE"/>
        </w:rPr>
        <w:t xml:space="preserve"> </w:t>
      </w:r>
      <w:r>
        <w:rPr>
          <w:rFonts w:cs="Calibri"/>
          <w:color w:val="000000"/>
          <w:kern w:val="24"/>
          <w:lang w:eastAsia="fr-BE"/>
        </w:rPr>
        <w:t xml:space="preserve">la </w:t>
      </w:r>
      <w:r w:rsidRPr="008B76D8">
        <w:rPr>
          <w:rFonts w:cs="Calibri"/>
          <w:color w:val="000000"/>
          <w:kern w:val="24"/>
          <w:lang w:eastAsia="fr-BE"/>
        </w:rPr>
        <w:t>responsab</w:t>
      </w:r>
      <w:r>
        <w:rPr>
          <w:rFonts w:cs="Calibri"/>
          <w:color w:val="000000"/>
          <w:kern w:val="24"/>
          <w:lang w:eastAsia="fr-BE"/>
        </w:rPr>
        <w:t>i</w:t>
      </w:r>
      <w:r w:rsidRPr="008B76D8">
        <w:rPr>
          <w:rFonts w:cs="Calibri"/>
          <w:color w:val="000000"/>
          <w:kern w:val="24"/>
          <w:lang w:eastAsia="fr-BE"/>
        </w:rPr>
        <w:t>l</w:t>
      </w:r>
      <w:r>
        <w:rPr>
          <w:rFonts w:cs="Calibri"/>
          <w:color w:val="000000"/>
          <w:kern w:val="24"/>
          <w:lang w:eastAsia="fr-BE"/>
        </w:rPr>
        <w:t>ité</w:t>
      </w:r>
      <w:r w:rsidRPr="008B76D8">
        <w:rPr>
          <w:rFonts w:cs="Calibri"/>
          <w:color w:val="000000"/>
          <w:kern w:val="24"/>
          <w:lang w:eastAsia="fr-BE"/>
        </w:rPr>
        <w:t xml:space="preserve"> pour un taux d’endettement excessif.</w:t>
      </w:r>
    </w:p>
    <w:p w:rsidR="00EA35CB" w:rsidRPr="008B76D8" w:rsidRDefault="00EA35CB" w:rsidP="00246E0C">
      <w:pPr>
        <w:spacing w:after="0" w:line="240" w:lineRule="auto"/>
        <w:rPr>
          <w:rFonts w:cs="Calibri"/>
          <w:color w:val="000000"/>
          <w:kern w:val="24"/>
          <w:lang w:eastAsia="fr-BE"/>
        </w:rPr>
      </w:pPr>
    </w:p>
    <w:p w:rsidR="00EA35CB" w:rsidRDefault="00EA35CB">
      <w:pPr>
        <w:rPr>
          <w:rFonts w:cs="Calibri"/>
          <w:color w:val="000000"/>
          <w:kern w:val="24"/>
          <w:lang w:eastAsia="fr-BE"/>
        </w:rPr>
      </w:pPr>
      <w:r>
        <w:rPr>
          <w:rFonts w:cs="Calibri"/>
          <w:color w:val="000000"/>
          <w:kern w:val="24"/>
          <w:lang w:eastAsia="fr-BE"/>
        </w:rPr>
        <w:br w:type="page"/>
      </w:r>
    </w:p>
    <w:p w:rsidR="00EA35CB" w:rsidRPr="00BE245D" w:rsidRDefault="00EA35CB" w:rsidP="00246E0C">
      <w:pPr>
        <w:spacing w:after="0" w:line="240" w:lineRule="auto"/>
        <w:rPr>
          <w:rFonts w:cs="Calibri"/>
          <w:b/>
          <w:color w:val="000000"/>
          <w:kern w:val="24"/>
          <w:sz w:val="24"/>
          <w:szCs w:val="24"/>
          <w:lang w:eastAsia="fr-BE"/>
        </w:rPr>
      </w:pPr>
      <w:r w:rsidRPr="00BE245D">
        <w:rPr>
          <w:rFonts w:cs="Calibri"/>
          <w:b/>
          <w:color w:val="000000"/>
          <w:kern w:val="24"/>
          <w:sz w:val="24"/>
          <w:szCs w:val="24"/>
          <w:lang w:eastAsia="fr-BE"/>
        </w:rPr>
        <w:t>1.2 Le marché locatif privé</w:t>
      </w:r>
    </w:p>
    <w:p w:rsidR="00EA35CB" w:rsidRPr="008B76D8" w:rsidRDefault="00EA35CB" w:rsidP="00246E0C">
      <w:pPr>
        <w:spacing w:after="0" w:line="240" w:lineRule="auto"/>
        <w:rPr>
          <w:rFonts w:cs="Calibri"/>
          <w:color w:val="000000"/>
          <w:kern w:val="24"/>
          <w:lang w:eastAsia="fr-BE"/>
        </w:rPr>
      </w:pPr>
    </w:p>
    <w:p w:rsidR="00EA35CB" w:rsidRDefault="00EA35CB" w:rsidP="00246E0C">
      <w:pPr>
        <w:spacing w:after="0" w:line="240" w:lineRule="auto"/>
        <w:rPr>
          <w:rFonts w:cs="Calibri"/>
          <w:color w:val="000000"/>
          <w:kern w:val="24"/>
          <w:lang w:eastAsia="fr-BE"/>
        </w:rPr>
      </w:pPr>
      <w:r w:rsidRPr="00246E0C">
        <w:rPr>
          <w:rFonts w:cs="Calibri"/>
          <w:color w:val="000000"/>
          <w:kern w:val="24"/>
          <w:lang w:eastAsia="fr-BE"/>
        </w:rPr>
        <w:t>La conséquence de l</w:t>
      </w:r>
      <w:r>
        <w:rPr>
          <w:rFonts w:cs="Calibri"/>
          <w:color w:val="000000"/>
          <w:kern w:val="24"/>
          <w:lang w:eastAsia="fr-BE"/>
        </w:rPr>
        <w:t>a politique de l’</w:t>
      </w:r>
      <w:r w:rsidRPr="00246E0C">
        <w:rPr>
          <w:rFonts w:cs="Calibri"/>
          <w:color w:val="000000"/>
          <w:kern w:val="24"/>
          <w:lang w:eastAsia="fr-BE"/>
        </w:rPr>
        <w:t>a</w:t>
      </w:r>
      <w:r w:rsidRPr="008B76D8">
        <w:rPr>
          <w:rFonts w:cs="Calibri"/>
          <w:color w:val="000000"/>
          <w:kern w:val="24"/>
          <w:lang w:eastAsia="fr-BE"/>
        </w:rPr>
        <w:t>cquisi</w:t>
      </w:r>
      <w:r w:rsidRPr="00246E0C">
        <w:rPr>
          <w:rFonts w:cs="Calibri"/>
          <w:color w:val="000000"/>
          <w:kern w:val="24"/>
          <w:lang w:eastAsia="fr-BE"/>
        </w:rPr>
        <w:t xml:space="preserve">tion est que le parc locatif diminue. </w:t>
      </w:r>
    </w:p>
    <w:p w:rsidR="00EA35CB" w:rsidRDefault="00EA35CB" w:rsidP="00246E0C">
      <w:pPr>
        <w:spacing w:after="0" w:line="240" w:lineRule="auto"/>
        <w:rPr>
          <w:rFonts w:cs="Calibri"/>
          <w:color w:val="000000"/>
          <w:kern w:val="24"/>
          <w:lang w:eastAsia="fr-BE"/>
        </w:rPr>
      </w:pPr>
    </w:p>
    <w:p w:rsidR="00EA35CB" w:rsidRPr="00246E0C" w:rsidRDefault="00EA35CB" w:rsidP="00246E0C">
      <w:pPr>
        <w:spacing w:after="0" w:line="240" w:lineRule="auto"/>
        <w:rPr>
          <w:rFonts w:cs="Calibri"/>
          <w:lang w:eastAsia="fr-BE"/>
        </w:rPr>
      </w:pPr>
      <w:r w:rsidRPr="00246E0C">
        <w:rPr>
          <w:rFonts w:cs="Calibri"/>
          <w:color w:val="000000"/>
          <w:kern w:val="24"/>
          <w:lang w:eastAsia="fr-BE"/>
        </w:rPr>
        <w:t xml:space="preserve">Presque dans tous les pays on voit </w:t>
      </w:r>
      <w:smartTag w:uri="urn:schemas-microsoft-com:office:smarttags" w:element="PersonName">
        <w:smartTagPr>
          <w:attr w:name="ProductID" w:val="la diminution. Seule"/>
        </w:smartTagPr>
        <w:r w:rsidRPr="00246E0C">
          <w:rPr>
            <w:rFonts w:cs="Calibri"/>
            <w:color w:val="000000"/>
            <w:kern w:val="24"/>
            <w:lang w:eastAsia="fr-BE"/>
          </w:rPr>
          <w:t>la diminution. Seule</w:t>
        </w:r>
      </w:smartTag>
      <w:r w:rsidRPr="00246E0C">
        <w:rPr>
          <w:rFonts w:cs="Calibri"/>
          <w:color w:val="000000"/>
          <w:kern w:val="24"/>
          <w:lang w:eastAsia="fr-BE"/>
        </w:rPr>
        <w:t xml:space="preserve"> la Royaume-Uni </w:t>
      </w:r>
      <w:r>
        <w:rPr>
          <w:rFonts w:cs="Calibri"/>
          <w:color w:val="000000"/>
          <w:kern w:val="24"/>
          <w:lang w:eastAsia="fr-BE"/>
        </w:rPr>
        <w:t xml:space="preserve"> </w:t>
      </w:r>
      <w:r w:rsidRPr="00246E0C">
        <w:rPr>
          <w:rFonts w:cs="Calibri"/>
          <w:color w:val="000000"/>
          <w:kern w:val="24"/>
          <w:lang w:eastAsia="fr-BE"/>
        </w:rPr>
        <w:t>et La France sont des exceptions.</w:t>
      </w:r>
      <w:r>
        <w:rPr>
          <w:rFonts w:cs="Calibri"/>
          <w:color w:val="000000"/>
          <w:kern w:val="24"/>
          <w:lang w:eastAsia="fr-BE"/>
        </w:rPr>
        <w:t xml:space="preserve"> </w:t>
      </w:r>
      <w:r w:rsidRPr="00246E0C">
        <w:rPr>
          <w:rFonts w:cs="Calibri"/>
          <w:color w:val="000000"/>
          <w:kern w:val="24"/>
          <w:lang w:eastAsia="fr-BE"/>
        </w:rPr>
        <w:t>L</w:t>
      </w:r>
      <w:r w:rsidRPr="008B76D8">
        <w:rPr>
          <w:rFonts w:cs="Calibri"/>
          <w:color w:val="000000"/>
          <w:kern w:val="24"/>
          <w:lang w:eastAsia="fr-BE"/>
        </w:rPr>
        <w:t>’</w:t>
      </w:r>
      <w:r w:rsidRPr="00246E0C">
        <w:rPr>
          <w:rFonts w:cs="Calibri"/>
          <w:color w:val="000000"/>
          <w:kern w:val="24"/>
          <w:lang w:eastAsia="fr-BE"/>
        </w:rPr>
        <w:t>a</w:t>
      </w:r>
      <w:r w:rsidRPr="008B76D8">
        <w:rPr>
          <w:rFonts w:cs="Calibri"/>
          <w:color w:val="000000"/>
          <w:kern w:val="24"/>
          <w:lang w:eastAsia="fr-BE"/>
        </w:rPr>
        <w:t>cquisi</w:t>
      </w:r>
      <w:r w:rsidRPr="00246E0C">
        <w:rPr>
          <w:rFonts w:cs="Calibri"/>
          <w:color w:val="000000"/>
          <w:kern w:val="24"/>
          <w:lang w:eastAsia="fr-BE"/>
        </w:rPr>
        <w:t xml:space="preserve">tion dévore le parc locatif privé. Car il n’ y a pas assez de </w:t>
      </w:r>
      <w:r>
        <w:rPr>
          <w:rFonts w:cs="Calibri"/>
          <w:color w:val="000000"/>
          <w:kern w:val="24"/>
          <w:lang w:eastAsia="fr-BE"/>
        </w:rPr>
        <w:t xml:space="preserve">nouvelles </w:t>
      </w:r>
      <w:r w:rsidRPr="00246E0C">
        <w:rPr>
          <w:rFonts w:cs="Calibri"/>
          <w:color w:val="000000"/>
          <w:kern w:val="24"/>
          <w:lang w:eastAsia="fr-BE"/>
        </w:rPr>
        <w:t>construction</w:t>
      </w:r>
      <w:r>
        <w:rPr>
          <w:rFonts w:cs="Calibri"/>
          <w:color w:val="000000"/>
          <w:kern w:val="24"/>
          <w:lang w:eastAsia="fr-BE"/>
        </w:rPr>
        <w:t>s</w:t>
      </w:r>
      <w:r w:rsidRPr="00246E0C">
        <w:rPr>
          <w:rFonts w:cs="Calibri"/>
          <w:color w:val="000000"/>
          <w:kern w:val="24"/>
          <w:lang w:eastAsia="fr-BE"/>
        </w:rPr>
        <w:t xml:space="preserve">  pour répondre à cette demande. </w:t>
      </w:r>
    </w:p>
    <w:p w:rsidR="00EA35CB" w:rsidRPr="008B76D8" w:rsidRDefault="00EA35CB" w:rsidP="00246E0C">
      <w:pPr>
        <w:spacing w:after="0" w:line="240" w:lineRule="auto"/>
        <w:rPr>
          <w:rFonts w:cs="Calibri"/>
          <w:color w:val="000000"/>
          <w:kern w:val="24"/>
          <w:lang w:eastAsia="fr-BE"/>
        </w:rPr>
      </w:pPr>
    </w:p>
    <w:p w:rsidR="00EA35CB" w:rsidRPr="008B76D8" w:rsidRDefault="00EA35CB" w:rsidP="00246E0C">
      <w:pPr>
        <w:spacing w:after="0" w:line="240" w:lineRule="auto"/>
        <w:rPr>
          <w:rFonts w:cs="Calibri"/>
          <w:color w:val="000000"/>
          <w:kern w:val="24"/>
          <w:lang w:eastAsia="fr-BE"/>
        </w:rPr>
      </w:pPr>
      <w:r w:rsidRPr="009C55FE">
        <w:rPr>
          <w:rFonts w:cs="Calibri"/>
          <w:noProof/>
          <w:color w:val="000000"/>
          <w:kern w:val="24"/>
          <w:lang w:val="nl-BE" w:eastAsia="nl-BE"/>
        </w:rPr>
        <w:pict>
          <v:shape id="_x0000_i1029" type="#_x0000_t75" style="width:300.75pt;height:190.5pt;visibility:visible">
            <v:imagedata r:id="rId11" o:title=""/>
          </v:shape>
        </w:pict>
      </w:r>
    </w:p>
    <w:p w:rsidR="00EA35CB" w:rsidRPr="008B76D8" w:rsidRDefault="00EA35CB" w:rsidP="00246E0C">
      <w:pPr>
        <w:spacing w:after="0" w:line="240" w:lineRule="auto"/>
        <w:rPr>
          <w:rFonts w:cs="Calibri"/>
          <w:color w:val="000000"/>
          <w:kern w:val="24"/>
          <w:lang w:eastAsia="fr-BE"/>
        </w:rPr>
      </w:pPr>
    </w:p>
    <w:p w:rsidR="00EA35CB" w:rsidRPr="008672CF" w:rsidRDefault="00EA35CB" w:rsidP="008672CF">
      <w:pPr>
        <w:spacing w:after="0" w:line="240" w:lineRule="auto"/>
        <w:rPr>
          <w:rFonts w:cs="Calibri"/>
          <w:lang w:eastAsia="fr-BE"/>
        </w:rPr>
      </w:pPr>
      <w:r w:rsidRPr="008672CF">
        <w:rPr>
          <w:rFonts w:cs="Calibri"/>
          <w:color w:val="000000"/>
          <w:kern w:val="24"/>
          <w:lang w:eastAsia="fr-BE"/>
        </w:rPr>
        <w:t>Le parc locatif privé est aussi en péril par les caractéristiques de ce marché.</w:t>
      </w:r>
    </w:p>
    <w:p w:rsidR="00EA35CB" w:rsidRDefault="00EA35CB" w:rsidP="008672CF">
      <w:pPr>
        <w:spacing w:after="0" w:line="240" w:lineRule="auto"/>
        <w:rPr>
          <w:rFonts w:cs="Calibri"/>
          <w:color w:val="000000"/>
          <w:kern w:val="24"/>
          <w:lang w:eastAsia="fr-BE"/>
        </w:rPr>
      </w:pPr>
    </w:p>
    <w:p w:rsidR="00EA35CB" w:rsidRPr="008672CF" w:rsidRDefault="00EA35CB" w:rsidP="008672CF">
      <w:pPr>
        <w:spacing w:after="0" w:line="240" w:lineRule="auto"/>
        <w:rPr>
          <w:rFonts w:cs="Calibri"/>
          <w:lang w:eastAsia="fr-BE"/>
        </w:rPr>
      </w:pPr>
      <w:r w:rsidRPr="008672CF">
        <w:rPr>
          <w:rFonts w:cs="Calibri"/>
          <w:color w:val="000000"/>
          <w:kern w:val="24"/>
          <w:lang w:eastAsia="fr-BE"/>
        </w:rPr>
        <w:t xml:space="preserve">Le parc locatif privé est parfois la seule réponse pour les gens qui n’ont pas assez de </w:t>
      </w:r>
      <w:r>
        <w:rPr>
          <w:rFonts w:cs="Calibri"/>
          <w:color w:val="000000"/>
          <w:kern w:val="24"/>
          <w:lang w:eastAsia="fr-BE"/>
        </w:rPr>
        <w:t>ressources</w:t>
      </w:r>
      <w:r w:rsidRPr="008672CF">
        <w:rPr>
          <w:rFonts w:cs="Calibri"/>
          <w:color w:val="000000"/>
          <w:kern w:val="24"/>
          <w:lang w:eastAsia="fr-BE"/>
        </w:rPr>
        <w:t xml:space="preserve"> à devenir propriétaire. Le parc locatif privé est devenu un parc résiduel. Surtout la partie la plus ancienne est un parc social de</w:t>
      </w:r>
      <w:r>
        <w:rPr>
          <w:rFonts w:cs="Calibri"/>
          <w:color w:val="000000"/>
          <w:kern w:val="24"/>
          <w:lang w:eastAsia="fr-BE"/>
        </w:rPr>
        <w:t xml:space="preserve"> fait. Il loge le plus souvent des jeunes, d</w:t>
      </w:r>
      <w:r w:rsidRPr="008672CF">
        <w:rPr>
          <w:rFonts w:cs="Calibri"/>
          <w:color w:val="000000"/>
          <w:kern w:val="24"/>
          <w:lang w:eastAsia="fr-BE"/>
        </w:rPr>
        <w:t xml:space="preserve">es </w:t>
      </w:r>
      <w:r>
        <w:rPr>
          <w:rFonts w:cs="Calibri"/>
          <w:color w:val="000000"/>
          <w:kern w:val="24"/>
          <w:lang w:eastAsia="fr-BE"/>
        </w:rPr>
        <w:t>personnes agées, d</w:t>
      </w:r>
      <w:r w:rsidRPr="008672CF">
        <w:rPr>
          <w:rFonts w:cs="Calibri"/>
          <w:color w:val="000000"/>
          <w:kern w:val="24"/>
          <w:lang w:eastAsia="fr-BE"/>
        </w:rPr>
        <w:t>es personnes isolé</w:t>
      </w:r>
      <w:r>
        <w:rPr>
          <w:rFonts w:cs="Calibri"/>
          <w:color w:val="000000"/>
          <w:kern w:val="24"/>
          <w:lang w:eastAsia="fr-BE"/>
        </w:rPr>
        <w:t>es avec ou sans enfants, d</w:t>
      </w:r>
      <w:r w:rsidRPr="008672CF">
        <w:rPr>
          <w:rFonts w:cs="Calibri"/>
          <w:color w:val="000000"/>
          <w:kern w:val="24"/>
          <w:lang w:eastAsia="fr-BE"/>
        </w:rPr>
        <w:t>es pers</w:t>
      </w:r>
      <w:r>
        <w:rPr>
          <w:rFonts w:cs="Calibri"/>
          <w:color w:val="000000"/>
          <w:kern w:val="24"/>
          <w:lang w:eastAsia="fr-BE"/>
        </w:rPr>
        <w:t>onnes ayant des revenus bas et d</w:t>
      </w:r>
      <w:r w:rsidRPr="008672CF">
        <w:rPr>
          <w:rFonts w:cs="Calibri"/>
          <w:color w:val="000000"/>
          <w:kern w:val="24"/>
          <w:lang w:eastAsia="fr-BE"/>
        </w:rPr>
        <w:t xml:space="preserve">es migrants. </w:t>
      </w:r>
    </w:p>
    <w:p w:rsidR="00EA35CB" w:rsidRPr="008672CF" w:rsidRDefault="00EA35CB" w:rsidP="008672CF">
      <w:pPr>
        <w:spacing w:after="0" w:line="240" w:lineRule="auto"/>
        <w:rPr>
          <w:rFonts w:cs="Calibri"/>
          <w:lang w:eastAsia="fr-BE"/>
        </w:rPr>
      </w:pPr>
      <w:r w:rsidRPr="008672CF">
        <w:rPr>
          <w:rFonts w:cs="Calibri"/>
          <w:color w:val="000000"/>
          <w:kern w:val="24"/>
          <w:lang w:eastAsia="fr-BE"/>
        </w:rPr>
        <w:t xml:space="preserve">Les problèmes sur ce marché </w:t>
      </w:r>
      <w:r>
        <w:rPr>
          <w:rFonts w:cs="Calibri"/>
          <w:color w:val="000000"/>
          <w:kern w:val="24"/>
          <w:lang w:eastAsia="fr-BE"/>
        </w:rPr>
        <w:t>son</w:t>
      </w:r>
      <w:r w:rsidRPr="008672CF">
        <w:rPr>
          <w:rFonts w:cs="Calibri"/>
          <w:color w:val="000000"/>
          <w:kern w:val="24"/>
          <w:lang w:eastAsia="fr-BE"/>
        </w:rPr>
        <w:t>t donc grandes: on trouve la discrimination, le surpeuplement, l’exploitation des l</w:t>
      </w:r>
      <w:r>
        <w:rPr>
          <w:rFonts w:cs="Calibri"/>
          <w:color w:val="000000"/>
          <w:kern w:val="24"/>
          <w:lang w:eastAsia="fr-BE"/>
        </w:rPr>
        <w:t>ogements misérables partout en E</w:t>
      </w:r>
      <w:r w:rsidRPr="008672CF">
        <w:rPr>
          <w:rFonts w:cs="Calibri"/>
          <w:color w:val="000000"/>
          <w:kern w:val="24"/>
          <w:lang w:eastAsia="fr-BE"/>
        </w:rPr>
        <w:t>urope</w:t>
      </w:r>
      <w:r>
        <w:rPr>
          <w:rFonts w:cs="Calibri"/>
          <w:color w:val="000000"/>
          <w:kern w:val="24"/>
          <w:lang w:eastAsia="fr-BE"/>
        </w:rPr>
        <w:t>.</w:t>
      </w:r>
    </w:p>
    <w:p w:rsidR="00EA35CB" w:rsidRPr="008B76D8" w:rsidRDefault="00EA35CB" w:rsidP="008672CF">
      <w:pPr>
        <w:spacing w:after="0" w:line="240" w:lineRule="auto"/>
        <w:rPr>
          <w:rFonts w:cs="Calibri"/>
          <w:color w:val="000000"/>
          <w:kern w:val="24"/>
          <w:lang w:eastAsia="fr-BE"/>
        </w:rPr>
      </w:pPr>
    </w:p>
    <w:p w:rsidR="00EA35CB" w:rsidRPr="008672CF" w:rsidRDefault="00EA35CB" w:rsidP="008672CF">
      <w:pPr>
        <w:spacing w:after="0" w:line="240" w:lineRule="auto"/>
        <w:rPr>
          <w:rFonts w:cs="Calibri"/>
          <w:lang w:eastAsia="fr-BE"/>
        </w:rPr>
      </w:pPr>
      <w:r w:rsidRPr="008672CF">
        <w:rPr>
          <w:rFonts w:cs="Calibri"/>
          <w:color w:val="000000"/>
          <w:kern w:val="24"/>
          <w:lang w:eastAsia="fr-BE"/>
        </w:rPr>
        <w:t xml:space="preserve">Deuxièmement le parc locatif est en majorité géré par des personnes physiques qui ont 3 à 5 logements. Ils n’ont pas tous les capacités et parfois les </w:t>
      </w:r>
      <w:r>
        <w:rPr>
          <w:rFonts w:cs="Calibri"/>
          <w:color w:val="000000"/>
          <w:kern w:val="24"/>
          <w:lang w:eastAsia="fr-BE"/>
        </w:rPr>
        <w:t>ressource</w:t>
      </w:r>
      <w:r w:rsidRPr="008672CF">
        <w:rPr>
          <w:rFonts w:cs="Calibri"/>
          <w:color w:val="000000"/>
          <w:kern w:val="24"/>
          <w:lang w:eastAsia="fr-BE"/>
        </w:rPr>
        <w:t>s pour gérer leur patrimoine. Par exemple, les nouvelles demandes énergétiques sont difficiles à introduire dans ce marché. En Belgique on voit qu’il y a un grand ralentissement dans la rénovation énergétiqu</w:t>
      </w:r>
      <w:r>
        <w:rPr>
          <w:rFonts w:cs="Calibri"/>
          <w:color w:val="000000"/>
          <w:kern w:val="24"/>
          <w:lang w:eastAsia="fr-BE"/>
        </w:rPr>
        <w:t>e</w:t>
      </w:r>
      <w:r w:rsidRPr="008672CF">
        <w:rPr>
          <w:rFonts w:cs="Calibri"/>
          <w:color w:val="000000"/>
          <w:kern w:val="24"/>
          <w:lang w:eastAsia="fr-BE"/>
        </w:rPr>
        <w:t>.</w:t>
      </w:r>
    </w:p>
    <w:p w:rsidR="00EA35CB" w:rsidRPr="008B76D8" w:rsidRDefault="00EA35CB" w:rsidP="008672CF">
      <w:pPr>
        <w:spacing w:after="0" w:line="240" w:lineRule="auto"/>
        <w:rPr>
          <w:rFonts w:cs="Calibri"/>
          <w:color w:val="000000"/>
          <w:kern w:val="24"/>
          <w:lang w:eastAsia="fr-BE"/>
        </w:rPr>
      </w:pPr>
    </w:p>
    <w:p w:rsidR="00EA35CB" w:rsidRPr="008672CF" w:rsidRDefault="00EA35CB" w:rsidP="008672CF">
      <w:pPr>
        <w:spacing w:after="0" w:line="240" w:lineRule="auto"/>
        <w:rPr>
          <w:rFonts w:cs="Calibri"/>
          <w:lang w:eastAsia="fr-BE"/>
        </w:rPr>
      </w:pPr>
      <w:r w:rsidRPr="008672CF">
        <w:rPr>
          <w:rFonts w:cs="Calibri"/>
          <w:color w:val="000000"/>
          <w:kern w:val="24"/>
          <w:lang w:eastAsia="fr-BE"/>
        </w:rPr>
        <w:t>En plus la plupart des bailleurs est âgé</w:t>
      </w:r>
      <w:r>
        <w:rPr>
          <w:rFonts w:cs="Calibri"/>
          <w:color w:val="000000"/>
          <w:kern w:val="24"/>
          <w:lang w:eastAsia="fr-BE"/>
        </w:rPr>
        <w:t>e</w:t>
      </w:r>
      <w:r w:rsidRPr="008672CF">
        <w:rPr>
          <w:rFonts w:cs="Calibri"/>
          <w:color w:val="000000"/>
          <w:kern w:val="24"/>
          <w:lang w:eastAsia="fr-BE"/>
        </w:rPr>
        <w:t>.</w:t>
      </w:r>
    </w:p>
    <w:p w:rsidR="00EA35CB" w:rsidRPr="008B76D8" w:rsidRDefault="00EA35CB" w:rsidP="008672CF">
      <w:pPr>
        <w:spacing w:after="0" w:line="240" w:lineRule="auto"/>
        <w:rPr>
          <w:rFonts w:cs="Calibri"/>
          <w:color w:val="000000"/>
          <w:kern w:val="24"/>
          <w:lang w:eastAsia="fr-BE"/>
        </w:rPr>
      </w:pPr>
    </w:p>
    <w:p w:rsidR="00EA35CB" w:rsidRPr="008B76D8" w:rsidRDefault="00EA35CB" w:rsidP="008672CF">
      <w:pPr>
        <w:spacing w:after="0" w:line="240" w:lineRule="auto"/>
        <w:rPr>
          <w:rFonts w:cs="Calibri"/>
          <w:color w:val="000000"/>
          <w:kern w:val="24"/>
          <w:lang w:eastAsia="fr-BE"/>
        </w:rPr>
      </w:pPr>
      <w:r w:rsidRPr="008672CF">
        <w:rPr>
          <w:rFonts w:cs="Calibri"/>
          <w:color w:val="000000"/>
          <w:kern w:val="24"/>
          <w:lang w:eastAsia="fr-BE"/>
        </w:rPr>
        <w:t>On peut dire que le parc locatif privé est en péril à cause de l</w:t>
      </w:r>
      <w:r w:rsidRPr="008B76D8">
        <w:rPr>
          <w:rFonts w:cs="Calibri"/>
          <w:color w:val="000000"/>
          <w:kern w:val="24"/>
          <w:lang w:eastAsia="fr-BE"/>
        </w:rPr>
        <w:t>’</w:t>
      </w:r>
      <w:r w:rsidRPr="008672CF">
        <w:rPr>
          <w:rFonts w:cs="Calibri"/>
          <w:color w:val="000000"/>
          <w:kern w:val="24"/>
          <w:lang w:eastAsia="fr-BE"/>
        </w:rPr>
        <w:t>a</w:t>
      </w:r>
      <w:r w:rsidRPr="008B76D8">
        <w:rPr>
          <w:rFonts w:cs="Calibri"/>
          <w:color w:val="000000"/>
          <w:kern w:val="24"/>
          <w:lang w:eastAsia="fr-BE"/>
        </w:rPr>
        <w:t>cquisition</w:t>
      </w:r>
      <w:r w:rsidRPr="008672CF">
        <w:rPr>
          <w:rFonts w:cs="Calibri"/>
          <w:color w:val="000000"/>
          <w:kern w:val="24"/>
          <w:lang w:eastAsia="fr-BE"/>
        </w:rPr>
        <w:t xml:space="preserve"> et ces caractéristiques. Si nous ne trouverons pas de solutions structurelles le parc locatif disparait</w:t>
      </w:r>
      <w:r>
        <w:rPr>
          <w:rFonts w:cs="Calibri"/>
          <w:color w:val="000000"/>
          <w:kern w:val="24"/>
          <w:lang w:eastAsia="fr-BE"/>
        </w:rPr>
        <w:t>ra</w:t>
      </w:r>
      <w:r w:rsidRPr="008672CF">
        <w:rPr>
          <w:rFonts w:cs="Calibri"/>
          <w:color w:val="000000"/>
          <w:kern w:val="24"/>
          <w:lang w:eastAsia="fr-BE"/>
        </w:rPr>
        <w:t>.</w:t>
      </w:r>
    </w:p>
    <w:p w:rsidR="00EA35CB" w:rsidRDefault="00EA35CB" w:rsidP="00B30D7A">
      <w:pPr>
        <w:spacing w:after="0" w:line="240" w:lineRule="auto"/>
        <w:rPr>
          <w:rFonts w:cs="Calibri"/>
          <w:color w:val="000000"/>
          <w:kern w:val="24"/>
          <w:lang w:eastAsia="fr-BE"/>
        </w:rPr>
      </w:pPr>
    </w:p>
    <w:p w:rsidR="00EA35CB" w:rsidRPr="00246E0C" w:rsidRDefault="00EA35CB" w:rsidP="00B30D7A">
      <w:pPr>
        <w:spacing w:after="0" w:line="240" w:lineRule="auto"/>
        <w:rPr>
          <w:rFonts w:cs="Calibri"/>
          <w:lang w:eastAsia="fr-BE"/>
        </w:rPr>
      </w:pPr>
      <w:r w:rsidRPr="00246E0C">
        <w:rPr>
          <w:rFonts w:cs="Calibri"/>
          <w:color w:val="000000"/>
          <w:kern w:val="24"/>
          <w:lang w:eastAsia="fr-BE"/>
        </w:rPr>
        <w:t>On a vu que le parc loca</w:t>
      </w:r>
      <w:r w:rsidRPr="008B76D8">
        <w:rPr>
          <w:rFonts w:cs="Calibri"/>
          <w:color w:val="000000"/>
          <w:kern w:val="24"/>
          <w:lang w:eastAsia="fr-BE"/>
        </w:rPr>
        <w:t>tif prend environ 15% du marché</w:t>
      </w:r>
      <w:r w:rsidRPr="00246E0C">
        <w:rPr>
          <w:rFonts w:cs="Calibri"/>
          <w:color w:val="000000"/>
          <w:kern w:val="24"/>
          <w:lang w:eastAsia="fr-BE"/>
        </w:rPr>
        <w:t xml:space="preserve"> de logement. </w:t>
      </w:r>
      <w:r>
        <w:rPr>
          <w:rFonts w:cs="Calibri"/>
          <w:color w:val="000000"/>
          <w:kern w:val="24"/>
          <w:lang w:eastAsia="fr-BE"/>
        </w:rPr>
        <w:t>On a aussi vu que d</w:t>
      </w:r>
      <w:r w:rsidRPr="00246E0C">
        <w:rPr>
          <w:rFonts w:cs="Calibri"/>
          <w:color w:val="000000"/>
          <w:kern w:val="24"/>
          <w:lang w:eastAsia="fr-BE"/>
        </w:rPr>
        <w:t xml:space="preserve">ans quelques pays comme l’Allemagne le marché locatif privé est plus important. L’Allemagne est </w:t>
      </w:r>
      <w:r>
        <w:rPr>
          <w:rFonts w:cs="Calibri"/>
          <w:color w:val="000000"/>
          <w:kern w:val="24"/>
          <w:lang w:eastAsia="fr-BE"/>
        </w:rPr>
        <w:t xml:space="preserve">vraiment </w:t>
      </w:r>
      <w:r w:rsidRPr="00246E0C">
        <w:rPr>
          <w:rFonts w:cs="Calibri"/>
          <w:color w:val="000000"/>
          <w:kern w:val="24"/>
          <w:lang w:eastAsia="fr-BE"/>
        </w:rPr>
        <w:t xml:space="preserve">une exception. Le marché locatif privé </w:t>
      </w:r>
      <w:r>
        <w:rPr>
          <w:rFonts w:cs="Calibri"/>
          <w:color w:val="000000"/>
          <w:kern w:val="24"/>
          <w:lang w:eastAsia="fr-BE"/>
        </w:rPr>
        <w:t xml:space="preserve">là-bas </w:t>
      </w:r>
      <w:r w:rsidRPr="00246E0C">
        <w:rPr>
          <w:rFonts w:cs="Calibri"/>
          <w:color w:val="000000"/>
          <w:kern w:val="24"/>
          <w:lang w:eastAsia="fr-BE"/>
        </w:rPr>
        <w:t>est sérieusement régulé. On peut même dire que le marché locatif privé en Allemagne joue un rôle comme logement social.</w:t>
      </w:r>
    </w:p>
    <w:p w:rsidR="00EA35CB" w:rsidRPr="008672CF" w:rsidRDefault="00EA35CB" w:rsidP="008672CF">
      <w:pPr>
        <w:spacing w:after="0" w:line="240" w:lineRule="auto"/>
        <w:rPr>
          <w:rFonts w:cs="Calibri"/>
          <w:lang w:eastAsia="fr-BE"/>
        </w:rPr>
      </w:pPr>
    </w:p>
    <w:p w:rsidR="00EA35CB" w:rsidRPr="008B76D8" w:rsidRDefault="00EA35CB" w:rsidP="008672CF">
      <w:pPr>
        <w:rPr>
          <w:rFonts w:cs="Calibri"/>
          <w:color w:val="000000"/>
          <w:kern w:val="24"/>
          <w:lang w:eastAsia="fr-BE"/>
        </w:rPr>
      </w:pPr>
      <w:r w:rsidRPr="008B76D8">
        <w:rPr>
          <w:rFonts w:cs="Calibri"/>
          <w:color w:val="000000"/>
          <w:kern w:val="24"/>
          <w:lang w:eastAsia="fr-BE"/>
        </w:rPr>
        <w:t xml:space="preserve">Le parc locatif social reste </w:t>
      </w:r>
      <w:r>
        <w:rPr>
          <w:rFonts w:cs="Calibri"/>
          <w:color w:val="000000"/>
          <w:kern w:val="24"/>
          <w:lang w:eastAsia="fr-BE"/>
        </w:rPr>
        <w:t xml:space="preserve">dans les autres pays </w:t>
      </w:r>
      <w:r w:rsidRPr="008B76D8">
        <w:rPr>
          <w:rFonts w:cs="Calibri"/>
          <w:color w:val="000000"/>
          <w:kern w:val="24"/>
          <w:lang w:eastAsia="fr-BE"/>
        </w:rPr>
        <w:t>alors la seule réponse.</w:t>
      </w:r>
    </w:p>
    <w:p w:rsidR="00EA35CB" w:rsidRDefault="00EA35CB">
      <w:pPr>
        <w:rPr>
          <w:rFonts w:cs="Calibri"/>
          <w:color w:val="000000"/>
          <w:kern w:val="24"/>
          <w:lang w:eastAsia="fr-BE"/>
        </w:rPr>
      </w:pPr>
      <w:r>
        <w:rPr>
          <w:rFonts w:cs="Calibri"/>
          <w:color w:val="000000"/>
          <w:kern w:val="24"/>
          <w:lang w:eastAsia="fr-BE"/>
        </w:rPr>
        <w:br w:type="page"/>
      </w:r>
    </w:p>
    <w:p w:rsidR="00EA35CB" w:rsidRPr="00BE245D" w:rsidRDefault="00EA35CB" w:rsidP="004F2968">
      <w:pPr>
        <w:rPr>
          <w:rFonts w:cs="Calibri"/>
          <w:b/>
          <w:color w:val="000000"/>
          <w:kern w:val="24"/>
          <w:sz w:val="24"/>
          <w:szCs w:val="24"/>
          <w:lang w:eastAsia="fr-BE"/>
        </w:rPr>
      </w:pPr>
      <w:r w:rsidRPr="00BE245D">
        <w:rPr>
          <w:rFonts w:cs="Calibri"/>
          <w:b/>
          <w:color w:val="000000"/>
          <w:kern w:val="24"/>
          <w:sz w:val="24"/>
          <w:szCs w:val="24"/>
          <w:lang w:eastAsia="fr-BE"/>
        </w:rPr>
        <w:t>1.3 Le parc locatif social</w:t>
      </w:r>
    </w:p>
    <w:p w:rsidR="00EA35CB" w:rsidRPr="008B76D8" w:rsidRDefault="00EA35CB" w:rsidP="008672CF">
      <w:pPr>
        <w:pStyle w:val="NormalWeb"/>
        <w:spacing w:before="0" w:beforeAutospacing="0" w:after="0" w:afterAutospacing="0"/>
        <w:rPr>
          <w:rFonts w:ascii="Calibri" w:hAnsi="Calibri" w:cs="Calibri"/>
          <w:color w:val="000000"/>
          <w:kern w:val="24"/>
          <w:sz w:val="22"/>
          <w:szCs w:val="22"/>
        </w:rPr>
      </w:pPr>
      <w:r w:rsidRPr="009C55FE">
        <w:rPr>
          <w:rFonts w:ascii="Calibri" w:hAnsi="Calibri" w:cs="Calibri"/>
          <w:noProof/>
          <w:sz w:val="22"/>
          <w:szCs w:val="22"/>
          <w:lang w:val="nl-BE" w:eastAsia="nl-BE"/>
        </w:rPr>
        <w:pict>
          <v:shape id="_x0000_i1030" type="#_x0000_t75" style="width:254.25pt;height:305.25pt;visibility:visible">
            <v:imagedata r:id="rId12" o:title=""/>
          </v:shape>
        </w:pict>
      </w:r>
      <w:r w:rsidRPr="008B76D8">
        <w:rPr>
          <w:rFonts w:ascii="Calibri" w:hAnsi="Calibri" w:cs="Calibri"/>
          <w:color w:val="000000"/>
          <w:kern w:val="24"/>
          <w:sz w:val="22"/>
          <w:szCs w:val="22"/>
        </w:rPr>
        <w:t xml:space="preserve"> </w:t>
      </w:r>
    </w:p>
    <w:p w:rsidR="00EA35CB" w:rsidRPr="008B76D8" w:rsidRDefault="00EA35CB" w:rsidP="008672CF">
      <w:pPr>
        <w:pStyle w:val="NormalWeb"/>
        <w:spacing w:before="0" w:beforeAutospacing="0" w:after="0" w:afterAutospacing="0"/>
        <w:rPr>
          <w:rFonts w:ascii="Calibri" w:hAnsi="Calibri" w:cs="Calibri"/>
          <w:color w:val="000000"/>
          <w:kern w:val="24"/>
          <w:sz w:val="22"/>
          <w:szCs w:val="22"/>
        </w:rPr>
      </w:pPr>
    </w:p>
    <w:p w:rsidR="00EA35CB" w:rsidRPr="008B76D8" w:rsidRDefault="00EA35CB" w:rsidP="008672CF">
      <w:pPr>
        <w:pStyle w:val="NormalWeb"/>
        <w:spacing w:before="0" w:beforeAutospacing="0" w:after="0" w:afterAutospacing="0"/>
        <w:rPr>
          <w:rFonts w:ascii="Calibri" w:hAnsi="Calibri" w:cs="Calibri"/>
          <w:sz w:val="22"/>
          <w:szCs w:val="22"/>
        </w:rPr>
      </w:pPr>
      <w:r w:rsidRPr="008B76D8">
        <w:rPr>
          <w:rFonts w:ascii="Calibri" w:hAnsi="Calibri" w:cs="Calibri"/>
          <w:color w:val="000000"/>
          <w:kern w:val="24"/>
          <w:sz w:val="22"/>
          <w:szCs w:val="22"/>
        </w:rPr>
        <w:t xml:space="preserve">Le parc locatif social </w:t>
      </w:r>
      <w:r>
        <w:rPr>
          <w:rFonts w:ascii="Calibri" w:hAnsi="Calibri" w:cs="Calibri"/>
          <w:color w:val="000000"/>
          <w:kern w:val="24"/>
          <w:sz w:val="22"/>
          <w:szCs w:val="22"/>
        </w:rPr>
        <w:t xml:space="preserve">est </w:t>
      </w:r>
      <w:r w:rsidRPr="008B76D8">
        <w:rPr>
          <w:rFonts w:ascii="Calibri" w:hAnsi="Calibri" w:cs="Calibri"/>
          <w:color w:val="000000"/>
          <w:kern w:val="24"/>
          <w:sz w:val="22"/>
          <w:szCs w:val="22"/>
        </w:rPr>
        <w:t>comme le parc locatif privé plutôt pet</w:t>
      </w:r>
      <w:r>
        <w:rPr>
          <w:rFonts w:ascii="Calibri" w:hAnsi="Calibri" w:cs="Calibri"/>
          <w:color w:val="000000"/>
          <w:kern w:val="24"/>
          <w:sz w:val="22"/>
          <w:szCs w:val="22"/>
        </w:rPr>
        <w:t>it. On voit les chiffres sur cette carte</w:t>
      </w:r>
      <w:r w:rsidRPr="008B76D8">
        <w:rPr>
          <w:rFonts w:ascii="Calibri" w:hAnsi="Calibri" w:cs="Calibri"/>
          <w:color w:val="000000"/>
          <w:kern w:val="24"/>
          <w:sz w:val="22"/>
          <w:szCs w:val="22"/>
        </w:rPr>
        <w:t>.</w:t>
      </w:r>
    </w:p>
    <w:p w:rsidR="00EA35CB" w:rsidRPr="008672CF" w:rsidRDefault="00EA35CB" w:rsidP="008672CF">
      <w:pPr>
        <w:spacing w:after="0" w:line="240" w:lineRule="auto"/>
        <w:rPr>
          <w:rFonts w:cs="Calibri"/>
          <w:lang w:eastAsia="fr-BE"/>
        </w:rPr>
      </w:pPr>
      <w:r w:rsidRPr="008672CF">
        <w:rPr>
          <w:rFonts w:cs="Calibri"/>
          <w:color w:val="000000"/>
          <w:kern w:val="24"/>
          <w:lang w:eastAsia="fr-BE"/>
        </w:rPr>
        <w:t>Il y a seulement 2 pays qui ont un marché locatif social qui atteint plus de 20%. 6 pays ont plus de 11% et encore 6 pays ont plus de 5%.</w:t>
      </w:r>
    </w:p>
    <w:p w:rsidR="00EA35CB" w:rsidRPr="008B76D8" w:rsidRDefault="00EA35CB" w:rsidP="008672CF">
      <w:pPr>
        <w:spacing w:after="0" w:line="240" w:lineRule="auto"/>
        <w:rPr>
          <w:rFonts w:cs="Calibri"/>
          <w:color w:val="000000"/>
          <w:kern w:val="24"/>
          <w:lang w:eastAsia="fr-BE"/>
        </w:rPr>
      </w:pPr>
      <w:r w:rsidRPr="008B76D8">
        <w:rPr>
          <w:rFonts w:cs="Calibri"/>
          <w:color w:val="000000"/>
          <w:kern w:val="24"/>
          <w:lang w:eastAsia="fr-BE"/>
        </w:rPr>
        <w:t xml:space="preserve">Cela veut dire que la moitié des pays de l’Europe n’a pas de marché locatif social qui atteint le 5%. Ce sont presque tous les pays de l’est et </w:t>
      </w:r>
      <w:r>
        <w:rPr>
          <w:rFonts w:cs="Calibri"/>
          <w:color w:val="000000"/>
          <w:kern w:val="24"/>
          <w:lang w:eastAsia="fr-BE"/>
        </w:rPr>
        <w:t>les pays de sud. Ce sont aussi ce</w:t>
      </w:r>
      <w:r w:rsidRPr="008B76D8">
        <w:rPr>
          <w:rFonts w:cs="Calibri"/>
          <w:color w:val="000000"/>
          <w:kern w:val="24"/>
          <w:lang w:eastAsia="fr-BE"/>
        </w:rPr>
        <w:t xml:space="preserve">s pays où la </w:t>
      </w:r>
      <w:r>
        <w:rPr>
          <w:rFonts w:cs="Calibri"/>
          <w:color w:val="000000"/>
          <w:kern w:val="24"/>
          <w:lang w:eastAsia="fr-BE"/>
        </w:rPr>
        <w:t>privatis</w:t>
      </w:r>
      <w:r w:rsidRPr="008B76D8">
        <w:rPr>
          <w:rFonts w:cs="Calibri"/>
          <w:color w:val="000000"/>
          <w:kern w:val="24"/>
          <w:lang w:eastAsia="fr-BE"/>
        </w:rPr>
        <w:t xml:space="preserve">ation </w:t>
      </w:r>
      <w:r>
        <w:rPr>
          <w:rFonts w:cs="Calibri"/>
          <w:color w:val="000000"/>
          <w:kern w:val="24"/>
          <w:lang w:eastAsia="fr-BE"/>
        </w:rPr>
        <w:t>et l’acquisition sont</w:t>
      </w:r>
      <w:r w:rsidRPr="008B76D8">
        <w:rPr>
          <w:rFonts w:cs="Calibri"/>
          <w:color w:val="000000"/>
          <w:kern w:val="24"/>
          <w:lang w:eastAsia="fr-BE"/>
        </w:rPr>
        <w:t xml:space="preserve"> assez grande</w:t>
      </w:r>
      <w:r>
        <w:rPr>
          <w:rFonts w:cs="Calibri"/>
          <w:color w:val="000000"/>
          <w:kern w:val="24"/>
          <w:lang w:eastAsia="fr-BE"/>
        </w:rPr>
        <w:t>s</w:t>
      </w:r>
      <w:r w:rsidRPr="008B76D8">
        <w:rPr>
          <w:rFonts w:cs="Calibri"/>
          <w:color w:val="000000"/>
          <w:kern w:val="24"/>
          <w:lang w:eastAsia="fr-BE"/>
        </w:rPr>
        <w:t>.</w:t>
      </w:r>
    </w:p>
    <w:p w:rsidR="00EA35CB" w:rsidRPr="008B76D8" w:rsidRDefault="00EA35CB" w:rsidP="008672CF">
      <w:pPr>
        <w:spacing w:after="0" w:line="240" w:lineRule="auto"/>
        <w:rPr>
          <w:rFonts w:cs="Calibri"/>
          <w:color w:val="000000"/>
          <w:kern w:val="24"/>
          <w:lang w:val="fr-FR" w:eastAsia="fr-BE"/>
        </w:rPr>
      </w:pPr>
    </w:p>
    <w:p w:rsidR="00EA35CB" w:rsidRPr="008672CF" w:rsidRDefault="00EA35CB" w:rsidP="008672CF">
      <w:pPr>
        <w:spacing w:after="0" w:line="240" w:lineRule="auto"/>
        <w:rPr>
          <w:rFonts w:cs="Calibri"/>
          <w:lang w:eastAsia="fr-BE"/>
        </w:rPr>
      </w:pPr>
      <w:r w:rsidRPr="008672CF">
        <w:rPr>
          <w:rFonts w:cs="Calibri"/>
          <w:color w:val="000000"/>
          <w:kern w:val="24"/>
          <w:lang w:val="fr-FR" w:eastAsia="fr-BE"/>
        </w:rPr>
        <w:t>Quand le parc locatif privé est en diminution et l</w:t>
      </w:r>
      <w:r w:rsidRPr="008B76D8">
        <w:rPr>
          <w:rFonts w:cs="Calibri"/>
          <w:color w:val="000000"/>
          <w:kern w:val="24"/>
          <w:lang w:val="fr-FR" w:eastAsia="fr-BE"/>
        </w:rPr>
        <w:t>’</w:t>
      </w:r>
      <w:r w:rsidRPr="008672CF">
        <w:rPr>
          <w:rFonts w:cs="Calibri"/>
          <w:color w:val="000000"/>
          <w:kern w:val="24"/>
          <w:lang w:val="fr-FR" w:eastAsia="fr-BE"/>
        </w:rPr>
        <w:t>a</w:t>
      </w:r>
      <w:r w:rsidRPr="008B76D8">
        <w:rPr>
          <w:rFonts w:cs="Calibri"/>
          <w:color w:val="000000"/>
          <w:kern w:val="24"/>
          <w:lang w:val="fr-FR" w:eastAsia="fr-BE"/>
        </w:rPr>
        <w:t>cquisit</w:t>
      </w:r>
      <w:r w:rsidRPr="008672CF">
        <w:rPr>
          <w:rFonts w:cs="Calibri"/>
          <w:color w:val="000000"/>
          <w:kern w:val="24"/>
          <w:lang w:val="fr-FR" w:eastAsia="fr-BE"/>
        </w:rPr>
        <w:t xml:space="preserve">ion atteint ces limites, la seule réponse est le logement social. Mais on voit dans beaucoup de pays un développement négatif ou stable du parc locatif social. </w:t>
      </w:r>
    </w:p>
    <w:p w:rsidR="00EA35CB" w:rsidRPr="008B76D8" w:rsidRDefault="00EA35CB" w:rsidP="008672CF">
      <w:pPr>
        <w:spacing w:after="0" w:line="240" w:lineRule="auto"/>
        <w:rPr>
          <w:rFonts w:cs="Calibri"/>
          <w:color w:val="000000"/>
          <w:kern w:val="24"/>
          <w:lang w:val="fr-FR" w:eastAsia="fr-BE"/>
        </w:rPr>
      </w:pPr>
      <w:r w:rsidRPr="009C55FE">
        <w:rPr>
          <w:rFonts w:cs="Calibri"/>
          <w:noProof/>
          <w:lang w:val="nl-BE" w:eastAsia="nl-BE"/>
        </w:rPr>
        <w:pict>
          <v:shape id="_x0000_i1031" type="#_x0000_t75" style="width:4in;height:170.25pt;visibility:visible">
            <v:imagedata r:id="rId13" o:title=""/>
          </v:shape>
        </w:pict>
      </w:r>
    </w:p>
    <w:p w:rsidR="00EA35CB" w:rsidRDefault="00EA35CB" w:rsidP="008672CF">
      <w:pPr>
        <w:spacing w:after="0" w:line="240" w:lineRule="auto"/>
        <w:rPr>
          <w:rFonts w:cs="Calibri"/>
          <w:color w:val="000000"/>
          <w:kern w:val="24"/>
          <w:lang w:val="fr-FR" w:eastAsia="fr-BE"/>
        </w:rPr>
      </w:pPr>
    </w:p>
    <w:p w:rsidR="00EA35CB" w:rsidRPr="008B76D8" w:rsidRDefault="00EA35CB" w:rsidP="008672CF">
      <w:pPr>
        <w:spacing w:after="0" w:line="240" w:lineRule="auto"/>
        <w:rPr>
          <w:rFonts w:cs="Calibri"/>
          <w:color w:val="000000"/>
          <w:kern w:val="24"/>
          <w:lang w:val="fr-FR" w:eastAsia="fr-BE"/>
        </w:rPr>
      </w:pPr>
      <w:r w:rsidRPr="008B76D8">
        <w:rPr>
          <w:rFonts w:cs="Calibri"/>
          <w:color w:val="000000"/>
          <w:kern w:val="24"/>
          <w:lang w:val="fr-FR" w:eastAsia="fr-BE"/>
        </w:rPr>
        <w:t>On trouve trois raisons pourquoi le parc locatif social ne s’augmente pas.</w:t>
      </w:r>
    </w:p>
    <w:p w:rsidR="00EA35CB" w:rsidRPr="008B76D8" w:rsidRDefault="00EA35CB" w:rsidP="008672CF">
      <w:pPr>
        <w:spacing w:after="0" w:line="240" w:lineRule="auto"/>
        <w:rPr>
          <w:rFonts w:cs="Calibri"/>
          <w:color w:val="000000"/>
          <w:kern w:val="24"/>
          <w:lang w:val="fr-FR" w:eastAsia="fr-BE"/>
        </w:rPr>
      </w:pPr>
    </w:p>
    <w:p w:rsidR="00EA35CB" w:rsidRPr="008672CF" w:rsidRDefault="00EA35CB" w:rsidP="008672CF">
      <w:pPr>
        <w:spacing w:after="0" w:line="240" w:lineRule="auto"/>
        <w:rPr>
          <w:rFonts w:cs="Calibri"/>
          <w:lang w:eastAsia="fr-BE"/>
        </w:rPr>
      </w:pPr>
      <w:r w:rsidRPr="008672CF">
        <w:rPr>
          <w:rFonts w:cs="Calibri"/>
          <w:color w:val="000000"/>
          <w:kern w:val="24"/>
          <w:lang w:eastAsia="fr-BE"/>
        </w:rPr>
        <w:t xml:space="preserve">La première raison est </w:t>
      </w:r>
      <w:smartTag w:uri="urn:schemas-microsoft-com:office:smarttags" w:element="PersonName">
        <w:smartTagPr>
          <w:attr w:name="ProductID" w:val="la crise. On"/>
        </w:smartTagPr>
        <w:r w:rsidRPr="008672CF">
          <w:rPr>
            <w:rFonts w:cs="Calibri"/>
            <w:color w:val="000000"/>
            <w:kern w:val="24"/>
            <w:lang w:eastAsia="fr-BE"/>
          </w:rPr>
          <w:t>la crise. On</w:t>
        </w:r>
      </w:smartTag>
      <w:r w:rsidRPr="008672CF">
        <w:rPr>
          <w:rFonts w:cs="Calibri"/>
          <w:color w:val="000000"/>
          <w:kern w:val="24"/>
          <w:lang w:eastAsia="fr-BE"/>
        </w:rPr>
        <w:t xml:space="preserve"> voit partout des limitations des budgets. Il n’y a pas seulement des limitations sur les budgets gouvernementaux, mais il y a aussi des difficultés d’avoir des crédits pour développer des projets de logements sociaux</w:t>
      </w:r>
    </w:p>
    <w:p w:rsidR="00EA35CB" w:rsidRPr="008B76D8" w:rsidRDefault="00EA35CB" w:rsidP="008672CF">
      <w:pPr>
        <w:spacing w:after="0" w:line="240" w:lineRule="auto"/>
        <w:rPr>
          <w:rFonts w:cs="Calibri"/>
          <w:color w:val="000000"/>
          <w:kern w:val="24"/>
          <w:lang w:eastAsia="fr-BE"/>
        </w:rPr>
      </w:pPr>
      <w:r w:rsidRPr="008B76D8">
        <w:rPr>
          <w:rFonts w:cs="Calibri"/>
          <w:color w:val="000000"/>
          <w:kern w:val="24"/>
          <w:lang w:eastAsia="fr-BE"/>
        </w:rPr>
        <w:t>Quelques exemples:</w:t>
      </w:r>
    </w:p>
    <w:p w:rsidR="00EA35CB" w:rsidRPr="008672CF" w:rsidRDefault="00EA35CB" w:rsidP="008672CF">
      <w:pPr>
        <w:numPr>
          <w:ilvl w:val="0"/>
          <w:numId w:val="5"/>
        </w:numPr>
        <w:tabs>
          <w:tab w:val="clear" w:pos="720"/>
          <w:tab w:val="num" w:pos="-187"/>
        </w:tabs>
        <w:spacing w:after="120" w:line="240" w:lineRule="auto"/>
        <w:ind w:left="360"/>
        <w:contextualSpacing/>
        <w:rPr>
          <w:rFonts w:cs="Calibri"/>
          <w:lang w:eastAsia="fr-BE"/>
        </w:rPr>
      </w:pPr>
      <w:r w:rsidRPr="008672CF">
        <w:rPr>
          <w:rFonts w:cs="Calibri"/>
          <w:bCs/>
          <w:color w:val="000000"/>
          <w:kern w:val="24"/>
          <w:lang w:eastAsia="fr-BE"/>
        </w:rPr>
        <w:t>Royaume-Uni: le budget pour le développement des projets de logements sociaux a diminué de 63%</w:t>
      </w:r>
    </w:p>
    <w:p w:rsidR="00EA35CB" w:rsidRPr="008672CF" w:rsidRDefault="00EA35CB" w:rsidP="008672CF">
      <w:pPr>
        <w:numPr>
          <w:ilvl w:val="0"/>
          <w:numId w:val="5"/>
        </w:numPr>
        <w:spacing w:after="120" w:line="240" w:lineRule="auto"/>
        <w:ind w:left="360"/>
        <w:contextualSpacing/>
        <w:rPr>
          <w:rFonts w:cs="Calibri"/>
          <w:lang w:eastAsia="fr-BE"/>
        </w:rPr>
      </w:pPr>
      <w:r w:rsidRPr="008672CF">
        <w:rPr>
          <w:rFonts w:cs="Calibri"/>
          <w:bCs/>
          <w:color w:val="000000"/>
          <w:kern w:val="24"/>
          <w:lang w:eastAsia="fr-BE"/>
        </w:rPr>
        <w:t>L’Ecosse: une diminution de 40% de la subvention directe pour le logement social et une diminution de 40% de la subvention pour une unité de logement social</w:t>
      </w:r>
    </w:p>
    <w:p w:rsidR="00EA35CB" w:rsidRPr="008672CF" w:rsidRDefault="00EA35CB" w:rsidP="008672CF">
      <w:pPr>
        <w:numPr>
          <w:ilvl w:val="0"/>
          <w:numId w:val="5"/>
        </w:numPr>
        <w:spacing w:after="120" w:line="240" w:lineRule="auto"/>
        <w:ind w:left="360"/>
        <w:contextualSpacing/>
        <w:rPr>
          <w:rFonts w:cs="Calibri"/>
          <w:lang w:eastAsia="fr-BE"/>
        </w:rPr>
      </w:pPr>
      <w:r w:rsidRPr="008672CF">
        <w:rPr>
          <w:rFonts w:cs="Calibri"/>
          <w:bCs/>
          <w:color w:val="000000"/>
          <w:kern w:val="24"/>
          <w:lang w:eastAsia="fr-BE"/>
        </w:rPr>
        <w:t>Portugal: stagnation à cause de la crise financière</w:t>
      </w:r>
    </w:p>
    <w:p w:rsidR="00EA35CB" w:rsidRPr="008672CF" w:rsidRDefault="00EA35CB" w:rsidP="008672CF">
      <w:pPr>
        <w:numPr>
          <w:ilvl w:val="0"/>
          <w:numId w:val="5"/>
        </w:numPr>
        <w:spacing w:after="120" w:line="240" w:lineRule="auto"/>
        <w:ind w:left="360"/>
        <w:contextualSpacing/>
        <w:rPr>
          <w:rFonts w:cs="Calibri"/>
          <w:lang w:eastAsia="fr-BE"/>
        </w:rPr>
      </w:pPr>
      <w:r w:rsidRPr="008672CF">
        <w:rPr>
          <w:rFonts w:cs="Calibri"/>
          <w:bCs/>
          <w:color w:val="000000"/>
          <w:kern w:val="24"/>
          <w:lang w:eastAsia="fr-BE"/>
        </w:rPr>
        <w:t>Pologne: le démantèlement du Fond National pour l’Habitation</w:t>
      </w:r>
    </w:p>
    <w:p w:rsidR="00EA35CB" w:rsidRPr="008B76D8" w:rsidRDefault="00EA35CB" w:rsidP="008672CF">
      <w:pPr>
        <w:numPr>
          <w:ilvl w:val="0"/>
          <w:numId w:val="5"/>
        </w:numPr>
        <w:spacing w:after="0" w:line="240" w:lineRule="auto"/>
        <w:ind w:left="360"/>
        <w:contextualSpacing/>
        <w:rPr>
          <w:rFonts w:cs="Calibri"/>
          <w:color w:val="000000"/>
          <w:kern w:val="24"/>
          <w:lang w:eastAsia="fr-BE"/>
        </w:rPr>
      </w:pPr>
      <w:r w:rsidRPr="008672CF">
        <w:rPr>
          <w:rFonts w:cs="Calibri"/>
          <w:bCs/>
          <w:color w:val="000000"/>
          <w:kern w:val="24"/>
          <w:lang w:eastAsia="fr-BE"/>
        </w:rPr>
        <w:t>Autriche: diminution de 20% des subventions pour la construction des maisons sociales</w:t>
      </w:r>
    </w:p>
    <w:p w:rsidR="00EA35CB" w:rsidRPr="008B76D8" w:rsidRDefault="00EA35CB" w:rsidP="008672CF">
      <w:pPr>
        <w:numPr>
          <w:ilvl w:val="0"/>
          <w:numId w:val="5"/>
        </w:numPr>
        <w:spacing w:after="0" w:line="240" w:lineRule="auto"/>
        <w:ind w:left="360"/>
        <w:contextualSpacing/>
        <w:rPr>
          <w:rFonts w:cs="Calibri"/>
          <w:color w:val="000000"/>
          <w:kern w:val="24"/>
          <w:lang w:eastAsia="fr-BE"/>
        </w:rPr>
      </w:pPr>
      <w:r w:rsidRPr="008B76D8">
        <w:rPr>
          <w:rFonts w:cs="Calibri"/>
          <w:bCs/>
          <w:color w:val="000000"/>
          <w:kern w:val="24"/>
          <w:lang w:eastAsia="fr-BE"/>
        </w:rPr>
        <w:t>La Grèce: le démantèlement de l’organisation public pour l’habitation des salariés</w:t>
      </w:r>
    </w:p>
    <w:p w:rsidR="00EA35CB" w:rsidRPr="008B76D8" w:rsidRDefault="00EA35CB" w:rsidP="008672CF">
      <w:pPr>
        <w:spacing w:after="0" w:line="240" w:lineRule="auto"/>
        <w:contextualSpacing/>
        <w:rPr>
          <w:rFonts w:cs="Calibri"/>
          <w:bCs/>
          <w:color w:val="000000"/>
          <w:kern w:val="24"/>
          <w:lang w:eastAsia="fr-BE"/>
        </w:rPr>
      </w:pPr>
    </w:p>
    <w:p w:rsidR="00EA35CB" w:rsidRPr="008B76D8" w:rsidRDefault="00EA35CB" w:rsidP="00BE245D">
      <w:pPr>
        <w:spacing w:after="0" w:line="240" w:lineRule="auto"/>
        <w:contextualSpacing/>
        <w:rPr>
          <w:rFonts w:cs="Calibri"/>
          <w:color w:val="000000"/>
          <w:kern w:val="24"/>
        </w:rPr>
      </w:pPr>
      <w:r w:rsidRPr="008B76D8">
        <w:rPr>
          <w:rFonts w:cs="Calibri"/>
          <w:color w:val="000000"/>
          <w:kern w:val="24"/>
        </w:rPr>
        <w:t>La deuxième raison est la politique de l’acquisition qui a aussi influencé le secteur social.</w:t>
      </w:r>
      <w:r w:rsidRPr="008B76D8">
        <w:rPr>
          <w:rFonts w:cs="Calibri"/>
          <w:bCs/>
          <w:color w:val="000000"/>
          <w:kern w:val="24"/>
        </w:rPr>
        <w:t xml:space="preserve"> On voit dans presque tous les pays une tendance forte vers la privatisation des logements sociaux et cette tendance est aujourd’hui</w:t>
      </w:r>
      <w:r>
        <w:rPr>
          <w:rFonts w:cs="Calibri"/>
          <w:bCs/>
          <w:color w:val="000000"/>
          <w:kern w:val="24"/>
        </w:rPr>
        <w:t xml:space="preserve"> </w:t>
      </w:r>
      <w:r w:rsidRPr="008B76D8">
        <w:rPr>
          <w:rFonts w:cs="Calibri"/>
          <w:bCs/>
          <w:color w:val="000000"/>
          <w:kern w:val="24"/>
        </w:rPr>
        <w:t xml:space="preserve"> vue comme une solution pour la crise financière:</w:t>
      </w:r>
    </w:p>
    <w:p w:rsidR="00EA35CB" w:rsidRPr="008B76D8" w:rsidRDefault="00EA35CB" w:rsidP="00C66FDC">
      <w:pPr>
        <w:numPr>
          <w:ilvl w:val="0"/>
          <w:numId w:val="6"/>
        </w:numPr>
        <w:tabs>
          <w:tab w:val="num" w:pos="720"/>
        </w:tabs>
        <w:spacing w:after="0" w:line="240" w:lineRule="auto"/>
        <w:contextualSpacing/>
        <w:rPr>
          <w:rFonts w:cs="Calibri"/>
          <w:color w:val="000000"/>
          <w:kern w:val="24"/>
        </w:rPr>
      </w:pPr>
      <w:r w:rsidRPr="008B76D8">
        <w:rPr>
          <w:rFonts w:cs="Calibri"/>
          <w:bCs/>
          <w:color w:val="000000"/>
          <w:kern w:val="24"/>
        </w:rPr>
        <w:t>Pays-Bas: le gouvernement veut vendre un million de logements sociaux aux habitants</w:t>
      </w:r>
    </w:p>
    <w:p w:rsidR="00EA35CB" w:rsidRPr="008B76D8" w:rsidRDefault="00EA35CB" w:rsidP="00C66FDC">
      <w:pPr>
        <w:numPr>
          <w:ilvl w:val="0"/>
          <w:numId w:val="6"/>
        </w:numPr>
        <w:spacing w:after="0" w:line="240" w:lineRule="auto"/>
        <w:contextualSpacing/>
        <w:rPr>
          <w:rFonts w:cs="Calibri"/>
          <w:color w:val="000000"/>
          <w:kern w:val="24"/>
        </w:rPr>
      </w:pPr>
      <w:r w:rsidRPr="008B76D8">
        <w:rPr>
          <w:rFonts w:cs="Calibri"/>
          <w:bCs/>
          <w:color w:val="000000"/>
          <w:kern w:val="24"/>
        </w:rPr>
        <w:t>Royaume-Uni: le droit d’achat est renforcé</w:t>
      </w:r>
    </w:p>
    <w:p w:rsidR="00EA35CB" w:rsidRPr="008B76D8" w:rsidRDefault="00EA35CB" w:rsidP="00C66FDC">
      <w:pPr>
        <w:numPr>
          <w:ilvl w:val="0"/>
          <w:numId w:val="6"/>
        </w:numPr>
        <w:spacing w:after="0" w:line="240" w:lineRule="auto"/>
        <w:contextualSpacing/>
        <w:rPr>
          <w:rFonts w:cs="Calibri"/>
          <w:color w:val="000000"/>
          <w:kern w:val="24"/>
        </w:rPr>
      </w:pPr>
      <w:r w:rsidRPr="008B76D8">
        <w:rPr>
          <w:rFonts w:cs="Calibri"/>
          <w:bCs/>
          <w:color w:val="000000"/>
          <w:kern w:val="24"/>
        </w:rPr>
        <w:t>Allemagne: différentes municipalités en péril ont vendu leurs compagnies municipales pour l’habitation</w:t>
      </w:r>
    </w:p>
    <w:p w:rsidR="00EA35CB" w:rsidRPr="008B76D8" w:rsidRDefault="00EA35CB" w:rsidP="00C66FDC">
      <w:pPr>
        <w:numPr>
          <w:ilvl w:val="0"/>
          <w:numId w:val="6"/>
        </w:numPr>
        <w:spacing w:after="0" w:line="240" w:lineRule="auto"/>
        <w:contextualSpacing/>
        <w:rPr>
          <w:rFonts w:cs="Calibri"/>
          <w:color w:val="000000"/>
          <w:kern w:val="24"/>
        </w:rPr>
      </w:pPr>
      <w:r w:rsidRPr="008B76D8">
        <w:rPr>
          <w:rFonts w:cs="Calibri"/>
          <w:bCs/>
          <w:color w:val="000000"/>
          <w:kern w:val="24"/>
        </w:rPr>
        <w:t>Pologne: le droit d’achat est renforcé</w:t>
      </w:r>
    </w:p>
    <w:p w:rsidR="00EA35CB" w:rsidRPr="008B76D8" w:rsidRDefault="00EA35CB" w:rsidP="00C66FDC">
      <w:pPr>
        <w:numPr>
          <w:ilvl w:val="0"/>
          <w:numId w:val="6"/>
        </w:numPr>
        <w:spacing w:after="0" w:line="240" w:lineRule="auto"/>
        <w:contextualSpacing/>
        <w:rPr>
          <w:rFonts w:cs="Calibri"/>
          <w:color w:val="000000"/>
          <w:kern w:val="24"/>
        </w:rPr>
      </w:pPr>
      <w:r w:rsidRPr="008B76D8">
        <w:rPr>
          <w:rFonts w:cs="Calibri"/>
          <w:bCs/>
          <w:color w:val="000000"/>
          <w:kern w:val="24"/>
        </w:rPr>
        <w:t>Espagne et Italie: pour sauvegarder les organisations de logements sociaux on vend les maisons sociales</w:t>
      </w:r>
    </w:p>
    <w:p w:rsidR="00EA35CB" w:rsidRPr="008B76D8" w:rsidRDefault="00EA35CB" w:rsidP="00C66FDC">
      <w:pPr>
        <w:spacing w:after="0" w:line="240" w:lineRule="auto"/>
        <w:contextualSpacing/>
        <w:rPr>
          <w:rFonts w:cs="Calibri"/>
          <w:bCs/>
          <w:color w:val="000000"/>
          <w:kern w:val="24"/>
        </w:rPr>
      </w:pPr>
    </w:p>
    <w:p w:rsidR="00EA35CB" w:rsidRPr="002E67D7" w:rsidRDefault="00EA35CB" w:rsidP="002E67D7">
      <w:pPr>
        <w:spacing w:after="0" w:line="240" w:lineRule="auto"/>
        <w:rPr>
          <w:rFonts w:cs="Calibri"/>
          <w:lang w:eastAsia="fr-BE"/>
        </w:rPr>
      </w:pPr>
      <w:r w:rsidRPr="002E67D7">
        <w:rPr>
          <w:rFonts w:cs="Calibri"/>
          <w:color w:val="000000"/>
          <w:kern w:val="24"/>
          <w:lang w:eastAsia="fr-BE"/>
        </w:rPr>
        <w:t xml:space="preserve">La troisième raison est le développement du secteur social vers un but plus stricte. </w:t>
      </w:r>
    </w:p>
    <w:p w:rsidR="00EA35CB" w:rsidRPr="002E67D7" w:rsidRDefault="00EA35CB" w:rsidP="002E67D7">
      <w:pPr>
        <w:spacing w:after="0" w:line="240" w:lineRule="auto"/>
        <w:rPr>
          <w:rFonts w:cs="Calibri"/>
          <w:lang w:eastAsia="fr-BE"/>
        </w:rPr>
      </w:pPr>
      <w:r w:rsidRPr="002E67D7">
        <w:rPr>
          <w:rFonts w:cs="Calibri"/>
          <w:color w:val="000000"/>
          <w:kern w:val="24"/>
          <w:lang w:eastAsia="fr-BE"/>
        </w:rPr>
        <w:t xml:space="preserve">Dans </w:t>
      </w:r>
      <w:r>
        <w:rPr>
          <w:rFonts w:cs="Calibri"/>
          <w:color w:val="000000"/>
          <w:kern w:val="24"/>
          <w:lang w:eastAsia="fr-BE"/>
        </w:rPr>
        <w:t>l</w:t>
      </w:r>
      <w:r w:rsidRPr="002E67D7">
        <w:rPr>
          <w:rFonts w:cs="Calibri"/>
          <w:color w:val="000000"/>
          <w:kern w:val="24"/>
          <w:lang w:eastAsia="fr-BE"/>
        </w:rPr>
        <w:t xml:space="preserve">e tableau </w:t>
      </w:r>
      <w:r>
        <w:rPr>
          <w:rFonts w:cs="Calibri"/>
          <w:color w:val="000000"/>
          <w:kern w:val="24"/>
          <w:lang w:eastAsia="fr-BE"/>
        </w:rPr>
        <w:t xml:space="preserve">suivant </w:t>
      </w:r>
      <w:r w:rsidRPr="002E67D7">
        <w:rPr>
          <w:rFonts w:cs="Calibri"/>
          <w:color w:val="000000"/>
          <w:kern w:val="24"/>
          <w:lang w:eastAsia="fr-BE"/>
        </w:rPr>
        <w:t xml:space="preserve">j’ai résumé les trois concepts ou les trois types de logement social. </w:t>
      </w:r>
    </w:p>
    <w:p w:rsidR="00EA35CB" w:rsidRPr="008B76D8" w:rsidRDefault="00EA35CB" w:rsidP="002E67D7">
      <w:pPr>
        <w:spacing w:after="0" w:line="240" w:lineRule="auto"/>
        <w:rPr>
          <w:rFonts w:cs="Calibri"/>
          <w:color w:val="000000"/>
          <w:kern w:val="24"/>
          <w:lang w:eastAsia="fr-BE"/>
        </w:rPr>
      </w:pPr>
      <w:r w:rsidRPr="002E67D7">
        <w:rPr>
          <w:rFonts w:cs="Calibri"/>
          <w:color w:val="000000"/>
          <w:kern w:val="24"/>
          <w:lang w:eastAsia="fr-BE"/>
        </w:rPr>
        <w:t>Il y a un concept universel, cela veut dire que le logement social est accessible pour tous les ménages.</w:t>
      </w:r>
    </w:p>
    <w:p w:rsidR="00EA35CB" w:rsidRPr="008B76D8" w:rsidRDefault="00EA35CB" w:rsidP="002E67D7">
      <w:pPr>
        <w:spacing w:after="0" w:line="240" w:lineRule="auto"/>
        <w:rPr>
          <w:rFonts w:cs="Calibri"/>
          <w:color w:val="000000"/>
          <w:kern w:val="24"/>
          <w:lang w:eastAsia="fr-BE"/>
        </w:rPr>
      </w:pPr>
    </w:p>
    <w:p w:rsidR="00EA35CB" w:rsidRPr="008B76D8" w:rsidRDefault="00EA35CB" w:rsidP="002E67D7">
      <w:pPr>
        <w:spacing w:after="0" w:line="240" w:lineRule="auto"/>
        <w:rPr>
          <w:rFonts w:cs="Calibri"/>
          <w:color w:val="000000"/>
          <w:kern w:val="24"/>
          <w:lang w:eastAsia="fr-BE"/>
        </w:rPr>
      </w:pPr>
      <w:r w:rsidRPr="009C55FE">
        <w:rPr>
          <w:rFonts w:cs="Calibri"/>
          <w:noProof/>
          <w:color w:val="000000"/>
          <w:kern w:val="24"/>
          <w:lang w:val="nl-BE" w:eastAsia="nl-BE"/>
        </w:rPr>
        <w:pict>
          <v:shape id="Afbeelding 8" o:spid="_x0000_i1032" type="#_x0000_t75" style="width:303.75pt;height:180.75pt;visibility:visible">
            <v:imagedata r:id="rId14" o:title=""/>
          </v:shape>
        </w:pict>
      </w:r>
    </w:p>
    <w:p w:rsidR="00EA35CB" w:rsidRPr="002E67D7" w:rsidRDefault="00EA35CB" w:rsidP="002E67D7">
      <w:pPr>
        <w:spacing w:after="0" w:line="240" w:lineRule="auto"/>
        <w:rPr>
          <w:rFonts w:cs="Calibri"/>
          <w:lang w:eastAsia="fr-BE"/>
        </w:rPr>
      </w:pPr>
    </w:p>
    <w:p w:rsidR="00EA35CB" w:rsidRPr="002E67D7" w:rsidRDefault="00EA35CB" w:rsidP="002E67D7">
      <w:pPr>
        <w:spacing w:after="0" w:line="240" w:lineRule="auto"/>
        <w:rPr>
          <w:rFonts w:cs="Calibri"/>
          <w:lang w:eastAsia="fr-BE"/>
        </w:rPr>
      </w:pPr>
      <w:r w:rsidRPr="002E67D7">
        <w:rPr>
          <w:rFonts w:cs="Calibri"/>
          <w:color w:val="000000"/>
          <w:kern w:val="24"/>
          <w:lang w:eastAsia="fr-BE"/>
        </w:rPr>
        <w:t xml:space="preserve">Le concept généraliste est plus stricte. Dans un concept généraliste le logement social est accessible pour des ménages à faibles ressources. </w:t>
      </w:r>
    </w:p>
    <w:p w:rsidR="00EA35CB" w:rsidRPr="002E67D7" w:rsidRDefault="00EA35CB" w:rsidP="002E67D7">
      <w:pPr>
        <w:spacing w:after="0" w:line="240" w:lineRule="auto"/>
        <w:rPr>
          <w:rFonts w:cs="Calibri"/>
          <w:lang w:eastAsia="fr-BE"/>
        </w:rPr>
      </w:pPr>
      <w:r w:rsidRPr="002E67D7">
        <w:rPr>
          <w:rFonts w:cs="Calibri"/>
          <w:color w:val="000000"/>
          <w:kern w:val="24"/>
          <w:lang w:eastAsia="fr-BE"/>
        </w:rPr>
        <w:t>Dans un concept résiduel le logement social est seulement ouvert pour les groupes cibles exclus.</w:t>
      </w:r>
    </w:p>
    <w:p w:rsidR="00EA35CB" w:rsidRPr="008B76D8" w:rsidRDefault="00EA35CB" w:rsidP="002E67D7">
      <w:pPr>
        <w:spacing w:after="0" w:line="240" w:lineRule="auto"/>
        <w:rPr>
          <w:rFonts w:cs="Calibri"/>
          <w:color w:val="000000"/>
          <w:kern w:val="24"/>
          <w:lang w:eastAsia="fr-BE"/>
        </w:rPr>
      </w:pPr>
    </w:p>
    <w:p w:rsidR="00EA35CB" w:rsidRDefault="00EA35CB" w:rsidP="002E67D7">
      <w:pPr>
        <w:spacing w:after="0" w:line="240" w:lineRule="auto"/>
        <w:rPr>
          <w:rFonts w:cs="Calibri"/>
          <w:color w:val="000000"/>
          <w:kern w:val="24"/>
          <w:lang w:eastAsia="fr-BE"/>
        </w:rPr>
      </w:pPr>
    </w:p>
    <w:p w:rsidR="00EA35CB" w:rsidRDefault="00EA35CB" w:rsidP="002E67D7">
      <w:pPr>
        <w:spacing w:after="0" w:line="240" w:lineRule="auto"/>
        <w:rPr>
          <w:rFonts w:cs="Calibri"/>
          <w:color w:val="000000"/>
          <w:kern w:val="24"/>
          <w:lang w:eastAsia="fr-BE"/>
        </w:rPr>
      </w:pPr>
    </w:p>
    <w:p w:rsidR="00EA35CB" w:rsidRPr="002E67D7" w:rsidRDefault="00EA35CB" w:rsidP="002E67D7">
      <w:pPr>
        <w:spacing w:after="0" w:line="240" w:lineRule="auto"/>
        <w:rPr>
          <w:rFonts w:cs="Calibri"/>
          <w:lang w:eastAsia="fr-BE"/>
        </w:rPr>
      </w:pPr>
      <w:r w:rsidRPr="002E67D7">
        <w:rPr>
          <w:rFonts w:cs="Calibri"/>
          <w:color w:val="000000"/>
          <w:kern w:val="24"/>
          <w:lang w:eastAsia="fr-BE"/>
        </w:rPr>
        <w:t>On voit partout une tendance vers un concept résiduel. Deux raisons:</w:t>
      </w:r>
    </w:p>
    <w:p w:rsidR="00EA35CB" w:rsidRDefault="00EA35CB" w:rsidP="002E67D7">
      <w:pPr>
        <w:spacing w:after="0" w:line="240" w:lineRule="auto"/>
        <w:contextualSpacing/>
        <w:rPr>
          <w:rFonts w:cs="Calibri"/>
          <w:color w:val="000000"/>
          <w:kern w:val="24"/>
          <w:lang w:eastAsia="fr-BE"/>
        </w:rPr>
      </w:pPr>
      <w:r w:rsidRPr="008B76D8">
        <w:rPr>
          <w:rFonts w:cs="Calibri"/>
          <w:color w:val="000000"/>
          <w:kern w:val="24"/>
          <w:lang w:eastAsia="fr-BE"/>
        </w:rPr>
        <w:t xml:space="preserve">Premièrement il y a une demande assez </w:t>
      </w:r>
      <w:r>
        <w:rPr>
          <w:rFonts w:cs="Calibri"/>
          <w:color w:val="000000"/>
          <w:kern w:val="24"/>
          <w:lang w:eastAsia="fr-BE"/>
        </w:rPr>
        <w:t>larg</w:t>
      </w:r>
      <w:r w:rsidRPr="008B76D8">
        <w:rPr>
          <w:rFonts w:cs="Calibri"/>
          <w:color w:val="000000"/>
          <w:kern w:val="24"/>
          <w:lang w:eastAsia="fr-BE"/>
        </w:rPr>
        <w:t>e et on doit choisir entre toutes les demandes. Deuxièm</w:t>
      </w:r>
      <w:r>
        <w:rPr>
          <w:rFonts w:cs="Calibri"/>
          <w:color w:val="000000"/>
          <w:kern w:val="24"/>
          <w:lang w:eastAsia="fr-BE"/>
        </w:rPr>
        <w:t>ement, il y a la pression de l’E</w:t>
      </w:r>
      <w:r w:rsidRPr="008B76D8">
        <w:rPr>
          <w:rFonts w:cs="Calibri"/>
          <w:color w:val="000000"/>
          <w:kern w:val="24"/>
          <w:lang w:eastAsia="fr-BE"/>
        </w:rPr>
        <w:t>urope. On ne peut donner des subventions que sous des conditions stricte</w:t>
      </w:r>
      <w:r>
        <w:rPr>
          <w:rFonts w:cs="Calibri"/>
          <w:color w:val="000000"/>
          <w:kern w:val="24"/>
          <w:lang w:eastAsia="fr-BE"/>
        </w:rPr>
        <w:t>s</w:t>
      </w:r>
      <w:r w:rsidRPr="008B76D8">
        <w:rPr>
          <w:rFonts w:cs="Calibri"/>
          <w:color w:val="000000"/>
          <w:kern w:val="24"/>
          <w:lang w:eastAsia="fr-BE"/>
        </w:rPr>
        <w:t>.</w:t>
      </w:r>
    </w:p>
    <w:p w:rsidR="00EA35CB" w:rsidRDefault="00EA35CB" w:rsidP="00BE245D">
      <w:pPr>
        <w:spacing w:after="0" w:line="240" w:lineRule="auto"/>
        <w:rPr>
          <w:rFonts w:cs="Calibri"/>
          <w:color w:val="000000"/>
          <w:kern w:val="24"/>
          <w:lang w:eastAsia="fr-BE"/>
        </w:rPr>
      </w:pPr>
    </w:p>
    <w:p w:rsidR="00EA35CB" w:rsidRPr="002E67D7" w:rsidRDefault="00EA35CB" w:rsidP="00BE245D">
      <w:pPr>
        <w:spacing w:after="0" w:line="240" w:lineRule="auto"/>
        <w:rPr>
          <w:rFonts w:cs="Calibri"/>
          <w:lang w:eastAsia="fr-BE"/>
        </w:rPr>
      </w:pPr>
      <w:r w:rsidRPr="002E67D7">
        <w:rPr>
          <w:rFonts w:cs="Calibri"/>
          <w:color w:val="000000"/>
          <w:kern w:val="24"/>
          <w:lang w:eastAsia="fr-BE"/>
        </w:rPr>
        <w:t xml:space="preserve">Dans </w:t>
      </w:r>
      <w:r>
        <w:rPr>
          <w:rFonts w:cs="Calibri"/>
          <w:color w:val="000000"/>
          <w:kern w:val="24"/>
          <w:lang w:eastAsia="fr-BE"/>
        </w:rPr>
        <w:t>le</w:t>
      </w:r>
      <w:r w:rsidRPr="002E67D7">
        <w:rPr>
          <w:rFonts w:cs="Calibri"/>
          <w:color w:val="000000"/>
          <w:kern w:val="24"/>
          <w:lang w:eastAsia="fr-BE"/>
        </w:rPr>
        <w:t xml:space="preserve"> tableau </w:t>
      </w:r>
      <w:r>
        <w:rPr>
          <w:rFonts w:cs="Calibri"/>
          <w:color w:val="000000"/>
          <w:kern w:val="24"/>
          <w:lang w:eastAsia="fr-BE"/>
        </w:rPr>
        <w:t xml:space="preserve">suivant je </w:t>
      </w:r>
      <w:r w:rsidRPr="002E67D7">
        <w:rPr>
          <w:rFonts w:cs="Calibri"/>
          <w:color w:val="000000"/>
          <w:kern w:val="24"/>
          <w:lang w:eastAsia="fr-BE"/>
        </w:rPr>
        <w:t>résume toutes ces évolutions.</w:t>
      </w:r>
    </w:p>
    <w:p w:rsidR="00EA35CB" w:rsidRPr="008B76D8" w:rsidRDefault="00EA35CB" w:rsidP="002E67D7">
      <w:pPr>
        <w:spacing w:after="0" w:line="240" w:lineRule="auto"/>
        <w:contextualSpacing/>
        <w:rPr>
          <w:rFonts w:cs="Calibri"/>
          <w:color w:val="000000"/>
          <w:kern w:val="24"/>
        </w:rPr>
      </w:pPr>
    </w:p>
    <w:p w:rsidR="00EA35CB" w:rsidRPr="008B76D8" w:rsidRDefault="00EA35CB" w:rsidP="008672CF">
      <w:pPr>
        <w:spacing w:after="0" w:line="240" w:lineRule="auto"/>
        <w:contextualSpacing/>
        <w:rPr>
          <w:rFonts w:cs="Calibri"/>
          <w:color w:val="000000"/>
          <w:kern w:val="24"/>
          <w:lang w:eastAsia="fr-BE"/>
        </w:rPr>
      </w:pPr>
      <w:r w:rsidRPr="009C55FE">
        <w:rPr>
          <w:rFonts w:cs="Calibri"/>
          <w:noProof/>
          <w:color w:val="000000"/>
          <w:kern w:val="24"/>
          <w:lang w:val="nl-BE" w:eastAsia="nl-BE"/>
        </w:rPr>
        <w:pict>
          <v:shape id="Afbeelding 9" o:spid="_x0000_i1033" type="#_x0000_t75" style="width:296.25pt;height:161.25pt;visibility:visible">
            <v:imagedata r:id="rId15" o:title=""/>
          </v:shape>
        </w:pict>
      </w:r>
    </w:p>
    <w:p w:rsidR="00EA35CB" w:rsidRPr="008B76D8" w:rsidRDefault="00EA35CB" w:rsidP="008672CF">
      <w:pPr>
        <w:spacing w:after="0" w:line="240" w:lineRule="auto"/>
        <w:contextualSpacing/>
        <w:rPr>
          <w:rFonts w:cs="Calibri"/>
          <w:color w:val="000000"/>
          <w:kern w:val="24"/>
          <w:lang w:eastAsia="fr-BE"/>
        </w:rPr>
      </w:pPr>
    </w:p>
    <w:p w:rsidR="00EA35CB" w:rsidRDefault="00EA35CB" w:rsidP="002E67D7">
      <w:pPr>
        <w:spacing w:after="0" w:line="240" w:lineRule="auto"/>
        <w:rPr>
          <w:rFonts w:cs="Calibri"/>
          <w:color w:val="000000"/>
          <w:kern w:val="24"/>
          <w:lang w:eastAsia="fr-BE"/>
        </w:rPr>
      </w:pPr>
      <w:r>
        <w:rPr>
          <w:rFonts w:cs="Calibri"/>
          <w:color w:val="000000"/>
          <w:kern w:val="24"/>
          <w:lang w:eastAsia="fr-BE"/>
        </w:rPr>
        <w:t>Presque tous les pays évoluent dans la direction résiduelle, et les pays qui mènent une politique plutôt universelle évoluent dans la direction généraliste.</w:t>
      </w:r>
    </w:p>
    <w:p w:rsidR="00EA35CB" w:rsidRDefault="00EA35CB" w:rsidP="002E67D7">
      <w:pPr>
        <w:spacing w:after="0" w:line="240" w:lineRule="auto"/>
        <w:rPr>
          <w:rFonts w:cs="Calibri"/>
          <w:color w:val="000000"/>
          <w:kern w:val="24"/>
          <w:lang w:eastAsia="fr-BE"/>
        </w:rPr>
      </w:pPr>
    </w:p>
    <w:p w:rsidR="00EA35CB" w:rsidRPr="002E67D7" w:rsidRDefault="00EA35CB" w:rsidP="002E67D7">
      <w:pPr>
        <w:spacing w:after="0" w:line="240" w:lineRule="auto"/>
        <w:rPr>
          <w:rFonts w:cs="Calibri"/>
          <w:lang w:eastAsia="fr-BE"/>
        </w:rPr>
      </w:pPr>
      <w:r>
        <w:rPr>
          <w:rFonts w:cs="Calibri"/>
          <w:color w:val="000000"/>
          <w:kern w:val="24"/>
          <w:lang w:eastAsia="fr-BE"/>
        </w:rPr>
        <w:t>Un</w:t>
      </w:r>
      <w:r w:rsidRPr="002E67D7">
        <w:rPr>
          <w:rFonts w:cs="Calibri"/>
          <w:color w:val="000000"/>
          <w:kern w:val="24"/>
          <w:lang w:eastAsia="fr-BE"/>
        </w:rPr>
        <w:t xml:space="preserve"> logement social dans une typologie résiduelle n’a pas beaucoup d’incitations pour agrandir. A cause du caractère résiduel, le logement social doit se battre pour avoir une légitimité, et même pour avoir suffisamment </w:t>
      </w:r>
      <w:r>
        <w:rPr>
          <w:rFonts w:cs="Calibri"/>
          <w:color w:val="000000"/>
          <w:kern w:val="24"/>
          <w:lang w:eastAsia="fr-BE"/>
        </w:rPr>
        <w:t>d</w:t>
      </w:r>
      <w:r w:rsidRPr="002E67D7">
        <w:rPr>
          <w:rFonts w:cs="Calibri"/>
          <w:color w:val="000000"/>
          <w:kern w:val="24"/>
          <w:lang w:eastAsia="fr-BE"/>
        </w:rPr>
        <w:t xml:space="preserve">’attention des gouvernements. </w:t>
      </w:r>
    </w:p>
    <w:p w:rsidR="00EA35CB" w:rsidRDefault="00EA35CB" w:rsidP="002E67D7">
      <w:pPr>
        <w:spacing w:after="0" w:line="240" w:lineRule="auto"/>
        <w:contextualSpacing/>
        <w:rPr>
          <w:rFonts w:cs="Calibri"/>
          <w:color w:val="000000"/>
          <w:kern w:val="24"/>
          <w:lang w:eastAsia="fr-BE"/>
        </w:rPr>
      </w:pPr>
    </w:p>
    <w:p w:rsidR="00EA35CB" w:rsidRPr="008B76D8" w:rsidRDefault="00EA35CB" w:rsidP="002E67D7">
      <w:pPr>
        <w:spacing w:after="0" w:line="240" w:lineRule="auto"/>
        <w:contextualSpacing/>
        <w:rPr>
          <w:rFonts w:cs="Calibri"/>
          <w:color w:val="000000"/>
          <w:kern w:val="24"/>
          <w:lang w:eastAsia="fr-BE"/>
        </w:rPr>
      </w:pPr>
      <w:r w:rsidRPr="008B76D8">
        <w:rPr>
          <w:rFonts w:cs="Calibri"/>
          <w:color w:val="000000"/>
          <w:kern w:val="24"/>
          <w:lang w:eastAsia="fr-BE"/>
        </w:rPr>
        <w:t>Presque tous les pays qui n’ont pas beaucoup de logements sociaux sont des pays qui ont développés une typologie résiduelle.</w:t>
      </w:r>
    </w:p>
    <w:p w:rsidR="00EA35CB" w:rsidRPr="008B76D8" w:rsidRDefault="00EA35CB" w:rsidP="002E67D7">
      <w:pPr>
        <w:spacing w:after="0" w:line="240" w:lineRule="auto"/>
        <w:contextualSpacing/>
        <w:rPr>
          <w:rFonts w:cs="Calibri"/>
          <w:color w:val="000000"/>
          <w:kern w:val="24"/>
          <w:lang w:eastAsia="fr-BE"/>
        </w:rPr>
      </w:pPr>
    </w:p>
    <w:p w:rsidR="00EA35CB" w:rsidRPr="008B76D8" w:rsidRDefault="00EA35CB" w:rsidP="002E67D7">
      <w:pPr>
        <w:spacing w:after="0" w:line="240" w:lineRule="auto"/>
        <w:contextualSpacing/>
        <w:rPr>
          <w:rFonts w:cs="Calibri"/>
          <w:color w:val="000000"/>
          <w:kern w:val="24"/>
          <w:lang w:eastAsia="fr-BE"/>
        </w:rPr>
      </w:pPr>
      <w:r w:rsidRPr="008B76D8">
        <w:rPr>
          <w:rFonts w:cs="Calibri"/>
          <w:color w:val="000000"/>
          <w:kern w:val="24"/>
        </w:rPr>
        <w:t xml:space="preserve">La conséquence est qu’on voit partout un accroissement des listent d’attentes. </w:t>
      </w:r>
      <w:r w:rsidRPr="008B76D8">
        <w:rPr>
          <w:rFonts w:cs="Calibri"/>
          <w:bCs/>
          <w:color w:val="000000"/>
          <w:kern w:val="24"/>
          <w:lang w:eastAsia="fr-BE"/>
        </w:rPr>
        <w:t>Les chiffres de 2011 :</w:t>
      </w:r>
    </w:p>
    <w:p w:rsidR="00EA35CB" w:rsidRPr="008B76D8" w:rsidRDefault="00EA35CB" w:rsidP="002E67D7">
      <w:pPr>
        <w:numPr>
          <w:ilvl w:val="0"/>
          <w:numId w:val="7"/>
        </w:numPr>
        <w:spacing w:after="0" w:line="240" w:lineRule="auto"/>
        <w:contextualSpacing/>
        <w:rPr>
          <w:rFonts w:cs="Calibri"/>
          <w:color w:val="000000"/>
          <w:kern w:val="24"/>
          <w:lang w:eastAsia="fr-BE"/>
        </w:rPr>
      </w:pPr>
      <w:r w:rsidRPr="008B76D8">
        <w:rPr>
          <w:rFonts w:cs="Calibri"/>
          <w:bCs/>
          <w:color w:val="000000"/>
          <w:kern w:val="24"/>
          <w:lang w:eastAsia="fr-BE"/>
        </w:rPr>
        <w:t>Royaume-Uni: 1.8 million de familles (en 1997: 1 million)</w:t>
      </w:r>
    </w:p>
    <w:p w:rsidR="00EA35CB" w:rsidRPr="008B76D8" w:rsidRDefault="00EA35CB" w:rsidP="002E67D7">
      <w:pPr>
        <w:numPr>
          <w:ilvl w:val="0"/>
          <w:numId w:val="7"/>
        </w:numPr>
        <w:spacing w:after="0" w:line="240" w:lineRule="auto"/>
        <w:contextualSpacing/>
        <w:rPr>
          <w:rFonts w:cs="Calibri"/>
          <w:color w:val="000000"/>
          <w:kern w:val="24"/>
          <w:lang w:eastAsia="fr-BE"/>
        </w:rPr>
      </w:pPr>
      <w:r w:rsidRPr="008B76D8">
        <w:rPr>
          <w:rFonts w:cs="Calibri"/>
          <w:bCs/>
          <w:color w:val="000000"/>
          <w:kern w:val="24"/>
          <w:lang w:eastAsia="fr-BE"/>
        </w:rPr>
        <w:t>France: 1.2 million de familles</w:t>
      </w:r>
    </w:p>
    <w:p w:rsidR="00EA35CB" w:rsidRPr="008B76D8" w:rsidRDefault="00EA35CB" w:rsidP="002E67D7">
      <w:pPr>
        <w:numPr>
          <w:ilvl w:val="0"/>
          <w:numId w:val="7"/>
        </w:numPr>
        <w:spacing w:after="0" w:line="240" w:lineRule="auto"/>
        <w:contextualSpacing/>
        <w:rPr>
          <w:rFonts w:cs="Calibri"/>
          <w:color w:val="000000"/>
          <w:kern w:val="24"/>
          <w:lang w:eastAsia="fr-BE"/>
        </w:rPr>
      </w:pPr>
      <w:r w:rsidRPr="008B76D8">
        <w:rPr>
          <w:rFonts w:cs="Calibri"/>
          <w:bCs/>
          <w:color w:val="000000"/>
          <w:kern w:val="24"/>
          <w:lang w:eastAsia="fr-BE"/>
        </w:rPr>
        <w:t>Italie: 630.000 familles</w:t>
      </w:r>
    </w:p>
    <w:p w:rsidR="00EA35CB" w:rsidRPr="008B76D8" w:rsidRDefault="00EA35CB" w:rsidP="002E67D7">
      <w:pPr>
        <w:numPr>
          <w:ilvl w:val="0"/>
          <w:numId w:val="7"/>
        </w:numPr>
        <w:spacing w:after="0" w:line="240" w:lineRule="auto"/>
        <w:contextualSpacing/>
        <w:rPr>
          <w:rFonts w:cs="Calibri"/>
          <w:color w:val="000000"/>
          <w:kern w:val="24"/>
          <w:lang w:eastAsia="fr-BE"/>
        </w:rPr>
      </w:pPr>
      <w:r w:rsidRPr="008B76D8">
        <w:rPr>
          <w:rFonts w:cs="Calibri"/>
          <w:bCs/>
          <w:color w:val="000000"/>
          <w:kern w:val="24"/>
          <w:lang w:eastAsia="fr-BE"/>
        </w:rPr>
        <w:t>Ireland: 98.000 familles (en 2008: 56.000)</w:t>
      </w:r>
    </w:p>
    <w:p w:rsidR="00EA35CB" w:rsidRPr="008B76D8" w:rsidRDefault="00EA35CB" w:rsidP="002E67D7">
      <w:pPr>
        <w:numPr>
          <w:ilvl w:val="0"/>
          <w:numId w:val="7"/>
        </w:numPr>
        <w:spacing w:after="0" w:line="240" w:lineRule="auto"/>
        <w:contextualSpacing/>
        <w:rPr>
          <w:rFonts w:cs="Calibri"/>
          <w:color w:val="000000"/>
          <w:kern w:val="24"/>
          <w:lang w:eastAsia="fr-BE"/>
        </w:rPr>
      </w:pPr>
      <w:r w:rsidRPr="008B76D8">
        <w:rPr>
          <w:rFonts w:cs="Calibri"/>
          <w:bCs/>
          <w:color w:val="000000"/>
          <w:kern w:val="24"/>
          <w:lang w:eastAsia="fr-BE"/>
        </w:rPr>
        <w:t>Belgique: 152.243 familles</w:t>
      </w:r>
    </w:p>
    <w:p w:rsidR="00EA35CB" w:rsidRPr="008B76D8" w:rsidRDefault="00EA35CB" w:rsidP="002E67D7">
      <w:pPr>
        <w:numPr>
          <w:ilvl w:val="0"/>
          <w:numId w:val="7"/>
        </w:numPr>
        <w:spacing w:after="0" w:line="240" w:lineRule="auto"/>
        <w:contextualSpacing/>
        <w:rPr>
          <w:rFonts w:cs="Calibri"/>
          <w:color w:val="000000"/>
          <w:kern w:val="24"/>
          <w:lang w:eastAsia="fr-BE"/>
        </w:rPr>
      </w:pPr>
      <w:r w:rsidRPr="008B76D8">
        <w:rPr>
          <w:rFonts w:cs="Calibri"/>
          <w:bCs/>
          <w:color w:val="000000"/>
          <w:kern w:val="24"/>
          <w:lang w:eastAsia="fr-BE"/>
        </w:rPr>
        <w:t>Pays-Bas: attendre de 5 à 11 années</w:t>
      </w:r>
    </w:p>
    <w:p w:rsidR="00EA35CB" w:rsidRPr="008B76D8" w:rsidRDefault="00EA35CB" w:rsidP="002E67D7">
      <w:pPr>
        <w:spacing w:after="0" w:line="240" w:lineRule="auto"/>
        <w:contextualSpacing/>
        <w:rPr>
          <w:rFonts w:cs="Calibri"/>
          <w:bCs/>
          <w:color w:val="000000"/>
          <w:kern w:val="24"/>
          <w:lang w:eastAsia="fr-BE"/>
        </w:rPr>
      </w:pPr>
    </w:p>
    <w:p w:rsidR="00EA35CB" w:rsidRDefault="00EA35CB" w:rsidP="002E67D7">
      <w:pPr>
        <w:spacing w:after="0" w:line="240" w:lineRule="auto"/>
        <w:rPr>
          <w:rFonts w:cs="Calibri"/>
          <w:color w:val="000000"/>
          <w:kern w:val="24"/>
          <w:lang w:eastAsia="fr-BE"/>
        </w:rPr>
      </w:pPr>
    </w:p>
    <w:p w:rsidR="00EA35CB" w:rsidRPr="00BE245D" w:rsidRDefault="00EA35CB" w:rsidP="002E67D7">
      <w:pPr>
        <w:spacing w:after="0" w:line="240" w:lineRule="auto"/>
        <w:rPr>
          <w:rFonts w:cs="Calibri"/>
          <w:b/>
          <w:color w:val="000000"/>
          <w:kern w:val="24"/>
          <w:sz w:val="24"/>
          <w:szCs w:val="24"/>
          <w:lang w:eastAsia="fr-BE"/>
        </w:rPr>
      </w:pPr>
      <w:r>
        <w:rPr>
          <w:rFonts w:cs="Calibri"/>
          <w:b/>
          <w:color w:val="000000"/>
          <w:kern w:val="24"/>
          <w:sz w:val="24"/>
          <w:szCs w:val="24"/>
          <w:lang w:eastAsia="fr-BE"/>
        </w:rPr>
        <w:br w:type="page"/>
      </w:r>
      <w:r w:rsidRPr="00BE245D">
        <w:rPr>
          <w:rFonts w:cs="Calibri"/>
          <w:b/>
          <w:color w:val="000000"/>
          <w:kern w:val="24"/>
          <w:sz w:val="24"/>
          <w:szCs w:val="24"/>
          <w:lang w:eastAsia="fr-BE"/>
        </w:rPr>
        <w:t>1.4 Quelques conclusions</w:t>
      </w:r>
    </w:p>
    <w:p w:rsidR="00EA35CB" w:rsidRPr="008B76D8" w:rsidRDefault="00EA35CB" w:rsidP="002E67D7">
      <w:pPr>
        <w:spacing w:after="0" w:line="240" w:lineRule="auto"/>
        <w:rPr>
          <w:rFonts w:cs="Calibri"/>
          <w:color w:val="000000"/>
          <w:kern w:val="24"/>
          <w:lang w:eastAsia="fr-BE"/>
        </w:rPr>
      </w:pPr>
    </w:p>
    <w:p w:rsidR="00EA35CB" w:rsidRPr="008B76D8" w:rsidRDefault="00EA35CB" w:rsidP="002E67D7">
      <w:pPr>
        <w:spacing w:after="0" w:line="240" w:lineRule="auto"/>
        <w:rPr>
          <w:rFonts w:cs="Calibri"/>
          <w:color w:val="000000"/>
          <w:kern w:val="24"/>
          <w:lang w:eastAsia="fr-BE"/>
        </w:rPr>
      </w:pPr>
      <w:r w:rsidRPr="008B76D8">
        <w:rPr>
          <w:rFonts w:cs="Calibri"/>
          <w:color w:val="000000"/>
          <w:kern w:val="24"/>
          <w:lang w:eastAsia="fr-BE"/>
        </w:rPr>
        <w:t xml:space="preserve">Les conclusions en quelques </w:t>
      </w:r>
      <w:r>
        <w:rPr>
          <w:rFonts w:cs="Calibri"/>
          <w:color w:val="000000"/>
          <w:kern w:val="24"/>
          <w:lang w:eastAsia="fr-BE"/>
        </w:rPr>
        <w:t>lign</w:t>
      </w:r>
      <w:r w:rsidRPr="008B76D8">
        <w:rPr>
          <w:rFonts w:cs="Calibri"/>
          <w:color w:val="000000"/>
          <w:kern w:val="24"/>
          <w:lang w:eastAsia="fr-BE"/>
        </w:rPr>
        <w:t>es :</w:t>
      </w:r>
    </w:p>
    <w:p w:rsidR="00EA35CB" w:rsidRPr="008B76D8" w:rsidRDefault="00EA35CB" w:rsidP="002E67D7">
      <w:pPr>
        <w:numPr>
          <w:ilvl w:val="0"/>
          <w:numId w:val="8"/>
        </w:numPr>
        <w:spacing w:after="0" w:line="240" w:lineRule="auto"/>
        <w:rPr>
          <w:rFonts w:cs="Calibri"/>
          <w:color w:val="000000"/>
          <w:kern w:val="24"/>
          <w:lang w:eastAsia="fr-BE"/>
        </w:rPr>
      </w:pPr>
      <w:r w:rsidRPr="008B76D8">
        <w:rPr>
          <w:rFonts w:cs="Calibri"/>
          <w:bCs/>
          <w:color w:val="000000"/>
          <w:kern w:val="24"/>
          <w:lang w:eastAsia="fr-BE"/>
        </w:rPr>
        <w:t>Diminution du choix dans presque tous les pays</w:t>
      </w:r>
    </w:p>
    <w:p w:rsidR="00EA35CB" w:rsidRPr="008B76D8" w:rsidRDefault="00EA35CB" w:rsidP="002E67D7">
      <w:pPr>
        <w:numPr>
          <w:ilvl w:val="1"/>
          <w:numId w:val="8"/>
        </w:numPr>
        <w:spacing w:after="0" w:line="240" w:lineRule="auto"/>
        <w:rPr>
          <w:rFonts w:cs="Calibri"/>
          <w:color w:val="000000"/>
          <w:kern w:val="24"/>
          <w:lang w:eastAsia="fr-BE"/>
        </w:rPr>
      </w:pPr>
      <w:r w:rsidRPr="008B76D8">
        <w:rPr>
          <w:rFonts w:cs="Calibri"/>
          <w:color w:val="000000"/>
          <w:kern w:val="24"/>
          <w:lang w:eastAsia="fr-BE"/>
        </w:rPr>
        <w:t xml:space="preserve">Tendance forte vers l’acquisition </w:t>
      </w:r>
    </w:p>
    <w:p w:rsidR="00EA35CB" w:rsidRPr="008B76D8" w:rsidRDefault="00EA35CB" w:rsidP="002E67D7">
      <w:pPr>
        <w:numPr>
          <w:ilvl w:val="1"/>
          <w:numId w:val="8"/>
        </w:numPr>
        <w:spacing w:after="0" w:line="240" w:lineRule="auto"/>
        <w:rPr>
          <w:rFonts w:cs="Calibri"/>
          <w:color w:val="000000"/>
          <w:kern w:val="24"/>
          <w:lang w:eastAsia="fr-BE"/>
        </w:rPr>
      </w:pPr>
      <w:r w:rsidRPr="008B76D8">
        <w:rPr>
          <w:rFonts w:cs="Calibri"/>
          <w:color w:val="000000"/>
          <w:kern w:val="24"/>
          <w:lang w:eastAsia="fr-BE"/>
        </w:rPr>
        <w:t>Tendance négative pour le logement social</w:t>
      </w:r>
    </w:p>
    <w:p w:rsidR="00EA35CB" w:rsidRPr="008B76D8" w:rsidRDefault="00EA35CB" w:rsidP="002E67D7">
      <w:pPr>
        <w:numPr>
          <w:ilvl w:val="1"/>
          <w:numId w:val="8"/>
        </w:numPr>
        <w:spacing w:after="0" w:line="240" w:lineRule="auto"/>
        <w:rPr>
          <w:rFonts w:cs="Calibri"/>
          <w:color w:val="000000"/>
          <w:kern w:val="24"/>
          <w:lang w:eastAsia="fr-BE"/>
        </w:rPr>
      </w:pPr>
      <w:r w:rsidRPr="008B76D8">
        <w:rPr>
          <w:rFonts w:cs="Calibri"/>
          <w:color w:val="000000"/>
          <w:kern w:val="24"/>
          <w:lang w:eastAsia="fr-BE"/>
        </w:rPr>
        <w:t>Diminution forte du parc locatif privé</w:t>
      </w:r>
    </w:p>
    <w:p w:rsidR="00EA35CB" w:rsidRPr="008B76D8" w:rsidRDefault="00EA35CB" w:rsidP="002E67D7">
      <w:pPr>
        <w:numPr>
          <w:ilvl w:val="0"/>
          <w:numId w:val="8"/>
        </w:numPr>
        <w:spacing w:after="0" w:line="240" w:lineRule="auto"/>
        <w:rPr>
          <w:rFonts w:cs="Calibri"/>
          <w:color w:val="000000"/>
          <w:kern w:val="24"/>
          <w:lang w:eastAsia="fr-BE"/>
        </w:rPr>
      </w:pPr>
      <w:r w:rsidRPr="008B76D8">
        <w:rPr>
          <w:rFonts w:cs="Calibri"/>
          <w:bCs/>
          <w:color w:val="000000"/>
          <w:kern w:val="24"/>
          <w:lang w:eastAsia="fr-BE"/>
        </w:rPr>
        <w:t>Un problème pour tous les groupes vulnérables sur les marchés du logement</w:t>
      </w:r>
    </w:p>
    <w:p w:rsidR="00EA35CB" w:rsidRPr="008B76D8" w:rsidRDefault="00EA35CB" w:rsidP="002E67D7">
      <w:pPr>
        <w:numPr>
          <w:ilvl w:val="1"/>
          <w:numId w:val="8"/>
        </w:numPr>
        <w:spacing w:after="0" w:line="240" w:lineRule="auto"/>
        <w:rPr>
          <w:rFonts w:cs="Calibri"/>
          <w:color w:val="000000"/>
          <w:kern w:val="24"/>
          <w:lang w:eastAsia="fr-BE"/>
        </w:rPr>
      </w:pPr>
      <w:r w:rsidRPr="008B76D8">
        <w:rPr>
          <w:rFonts w:cs="Calibri"/>
          <w:color w:val="000000"/>
          <w:kern w:val="24"/>
          <w:lang w:eastAsia="fr-BE"/>
        </w:rPr>
        <w:t>Augmentation du loyer</w:t>
      </w:r>
    </w:p>
    <w:p w:rsidR="00EA35CB" w:rsidRPr="008B76D8" w:rsidRDefault="00EA35CB" w:rsidP="002E67D7">
      <w:pPr>
        <w:numPr>
          <w:ilvl w:val="1"/>
          <w:numId w:val="8"/>
        </w:numPr>
        <w:spacing w:after="0" w:line="240" w:lineRule="auto"/>
        <w:rPr>
          <w:rFonts w:cs="Calibri"/>
          <w:color w:val="000000"/>
          <w:kern w:val="24"/>
          <w:lang w:eastAsia="fr-BE"/>
        </w:rPr>
      </w:pPr>
      <w:r w:rsidRPr="008B76D8">
        <w:rPr>
          <w:rFonts w:cs="Calibri"/>
          <w:color w:val="000000"/>
          <w:kern w:val="24"/>
          <w:lang w:eastAsia="fr-BE"/>
        </w:rPr>
        <w:t>Diminution de l’accessibilité</w:t>
      </w:r>
    </w:p>
    <w:p w:rsidR="00EA35CB" w:rsidRPr="008B76D8" w:rsidRDefault="00EA35CB" w:rsidP="002E67D7">
      <w:pPr>
        <w:numPr>
          <w:ilvl w:val="0"/>
          <w:numId w:val="8"/>
        </w:numPr>
        <w:spacing w:after="0" w:line="240" w:lineRule="auto"/>
        <w:rPr>
          <w:rFonts w:cs="Calibri"/>
          <w:color w:val="000000"/>
          <w:kern w:val="24"/>
          <w:lang w:eastAsia="fr-BE"/>
        </w:rPr>
      </w:pPr>
      <w:r w:rsidRPr="008B76D8">
        <w:rPr>
          <w:rFonts w:cs="Calibri"/>
          <w:bCs/>
          <w:color w:val="000000"/>
          <w:kern w:val="24"/>
          <w:lang w:eastAsia="fr-BE"/>
        </w:rPr>
        <w:t>La politique de l’acquisition excessive est à la base de la crise financière</w:t>
      </w:r>
    </w:p>
    <w:p w:rsidR="00EA35CB" w:rsidRPr="008B76D8" w:rsidRDefault="00EA35CB" w:rsidP="002E67D7">
      <w:pPr>
        <w:spacing w:after="0" w:line="240" w:lineRule="auto"/>
        <w:rPr>
          <w:rFonts w:cs="Calibri"/>
          <w:color w:val="000000"/>
          <w:kern w:val="24"/>
          <w:lang w:eastAsia="fr-BE"/>
        </w:rPr>
      </w:pPr>
    </w:p>
    <w:p w:rsidR="00EA35CB" w:rsidRPr="002E67D7" w:rsidRDefault="00EA35CB" w:rsidP="002E67D7">
      <w:pPr>
        <w:spacing w:after="0" w:line="240" w:lineRule="auto"/>
        <w:rPr>
          <w:rFonts w:cs="Calibri"/>
          <w:lang w:eastAsia="fr-BE"/>
        </w:rPr>
      </w:pPr>
      <w:r w:rsidRPr="002E67D7">
        <w:rPr>
          <w:rFonts w:cs="Calibri"/>
          <w:color w:val="000000"/>
          <w:kern w:val="24"/>
          <w:lang w:eastAsia="fr-BE"/>
        </w:rPr>
        <w:t>On ne peut pas dire que l’avenir du logement est brillante. Dans presque tous les pays on voit une diminution du choix. Quand on n’a pas assez de ressources pour acheter une maison, on n’a presque plus de choix: le marché locatif privé est en péril et le marché locatif social donne seulement une réponse à des groupes cibles.</w:t>
      </w:r>
    </w:p>
    <w:p w:rsidR="00EA35CB" w:rsidRPr="008B76D8" w:rsidRDefault="00EA35CB" w:rsidP="002E67D7">
      <w:pPr>
        <w:spacing w:after="0" w:line="240" w:lineRule="auto"/>
        <w:contextualSpacing/>
        <w:rPr>
          <w:rFonts w:cs="Calibri"/>
          <w:color w:val="000000"/>
          <w:kern w:val="24"/>
          <w:lang w:eastAsia="fr-BE"/>
        </w:rPr>
      </w:pPr>
    </w:p>
    <w:p w:rsidR="00EA35CB" w:rsidRPr="008B76D8" w:rsidRDefault="00EA35CB" w:rsidP="002E67D7">
      <w:pPr>
        <w:spacing w:after="0" w:line="240" w:lineRule="auto"/>
        <w:contextualSpacing/>
        <w:rPr>
          <w:rFonts w:cs="Calibri"/>
          <w:color w:val="000000"/>
          <w:kern w:val="24"/>
          <w:lang w:eastAsia="fr-BE"/>
        </w:rPr>
      </w:pPr>
      <w:r w:rsidRPr="008B76D8">
        <w:rPr>
          <w:rFonts w:cs="Calibri"/>
          <w:color w:val="000000"/>
          <w:kern w:val="24"/>
          <w:lang w:eastAsia="fr-BE"/>
        </w:rPr>
        <w:t>Les ménages vulnérables sont les premières victimes de cette évolution. Une des conséquences est l’évolution dramatique de la quantité de sans-abri dans différents pays.</w:t>
      </w:r>
    </w:p>
    <w:p w:rsidR="00EA35CB" w:rsidRPr="008B76D8" w:rsidRDefault="00EA35CB" w:rsidP="002E67D7">
      <w:pPr>
        <w:spacing w:after="0" w:line="240" w:lineRule="auto"/>
        <w:contextualSpacing/>
        <w:rPr>
          <w:rFonts w:cs="Calibri"/>
          <w:color w:val="000000"/>
          <w:kern w:val="24"/>
          <w:lang w:eastAsia="fr-BE"/>
        </w:rPr>
      </w:pPr>
    </w:p>
    <w:p w:rsidR="00EA35CB" w:rsidRPr="008B76D8" w:rsidRDefault="00EA35CB">
      <w:pPr>
        <w:rPr>
          <w:rFonts w:cs="Calibri"/>
          <w:color w:val="000000"/>
          <w:kern w:val="24"/>
          <w:lang w:eastAsia="fr-BE"/>
        </w:rPr>
      </w:pPr>
      <w:r w:rsidRPr="008B76D8">
        <w:rPr>
          <w:rFonts w:cs="Calibri"/>
          <w:color w:val="000000"/>
          <w:kern w:val="24"/>
          <w:lang w:eastAsia="fr-BE"/>
        </w:rPr>
        <w:br w:type="page"/>
      </w:r>
    </w:p>
    <w:p w:rsidR="00EA35CB" w:rsidRPr="00E37E6C" w:rsidRDefault="00EA35CB" w:rsidP="002E67D7">
      <w:pPr>
        <w:spacing w:after="0" w:line="240" w:lineRule="auto"/>
        <w:contextualSpacing/>
        <w:rPr>
          <w:rFonts w:cs="Calibri"/>
          <w:b/>
          <w:color w:val="000000"/>
          <w:kern w:val="24"/>
          <w:sz w:val="24"/>
          <w:szCs w:val="24"/>
          <w:lang w:eastAsia="fr-BE"/>
        </w:rPr>
      </w:pPr>
      <w:r w:rsidRPr="00E37E6C">
        <w:rPr>
          <w:rFonts w:cs="Calibri"/>
          <w:b/>
          <w:color w:val="000000"/>
          <w:kern w:val="24"/>
          <w:sz w:val="24"/>
          <w:szCs w:val="24"/>
          <w:lang w:eastAsia="fr-BE"/>
        </w:rPr>
        <w:t>2. Le fossé entre les régions et les segments du logement</w:t>
      </w:r>
    </w:p>
    <w:p w:rsidR="00EA35CB" w:rsidRPr="008B76D8" w:rsidRDefault="00EA35CB" w:rsidP="002E67D7">
      <w:pPr>
        <w:spacing w:after="0" w:line="240" w:lineRule="auto"/>
        <w:contextualSpacing/>
        <w:rPr>
          <w:rFonts w:cs="Calibri"/>
          <w:color w:val="000000"/>
          <w:kern w:val="24"/>
          <w:lang w:eastAsia="fr-BE"/>
        </w:rPr>
      </w:pPr>
    </w:p>
    <w:p w:rsidR="00EA35CB" w:rsidRPr="00557D9F" w:rsidRDefault="00EA35CB" w:rsidP="00557D9F">
      <w:pPr>
        <w:spacing w:after="0" w:line="240" w:lineRule="auto"/>
        <w:rPr>
          <w:rFonts w:cs="Calibri"/>
          <w:lang w:eastAsia="fr-BE"/>
        </w:rPr>
      </w:pPr>
      <w:r w:rsidRPr="00557D9F">
        <w:rPr>
          <w:rFonts w:cs="Calibri"/>
          <w:color w:val="000000"/>
          <w:kern w:val="24"/>
          <w:lang w:eastAsia="fr-BE"/>
        </w:rPr>
        <w:t>Le deuxième chapitre qui est plus court</w:t>
      </w:r>
      <w:r>
        <w:rPr>
          <w:rFonts w:cs="Calibri"/>
          <w:color w:val="000000"/>
          <w:kern w:val="24"/>
          <w:lang w:eastAsia="fr-BE"/>
        </w:rPr>
        <w:t>,</w:t>
      </w:r>
      <w:r w:rsidRPr="00557D9F">
        <w:rPr>
          <w:rFonts w:cs="Calibri"/>
          <w:color w:val="000000"/>
          <w:kern w:val="24"/>
          <w:lang w:eastAsia="fr-BE"/>
        </w:rPr>
        <w:t xml:space="preserve"> analyse un autre mot clé: la qualité. Plus court parce qu’il n’ y a pas assez de données statistiques. </w:t>
      </w:r>
    </w:p>
    <w:p w:rsidR="00EA35CB" w:rsidRDefault="00EA35CB" w:rsidP="00557D9F">
      <w:pPr>
        <w:spacing w:after="0" w:line="240" w:lineRule="auto"/>
        <w:contextualSpacing/>
        <w:rPr>
          <w:rFonts w:cs="Calibri"/>
          <w:color w:val="000000"/>
          <w:kern w:val="24"/>
          <w:lang w:eastAsia="fr-BE"/>
        </w:rPr>
      </w:pPr>
    </w:p>
    <w:p w:rsidR="00EA35CB" w:rsidRPr="008B76D8" w:rsidRDefault="00EA35CB" w:rsidP="00557D9F">
      <w:pPr>
        <w:spacing w:after="0" w:line="240" w:lineRule="auto"/>
        <w:contextualSpacing/>
        <w:rPr>
          <w:rFonts w:cs="Calibri"/>
          <w:color w:val="000000"/>
          <w:kern w:val="24"/>
          <w:lang w:eastAsia="fr-BE"/>
        </w:rPr>
      </w:pPr>
      <w:r w:rsidRPr="008B76D8">
        <w:rPr>
          <w:rFonts w:cs="Calibri"/>
          <w:color w:val="000000"/>
          <w:kern w:val="24"/>
          <w:lang w:eastAsia="fr-BE"/>
        </w:rPr>
        <w:t>Mais, ces données nous donnent une vue globale, et on voit un fossé entre les régions et dans les segments du logement. L’Europe de qualité est comme un jeton: une face qui est qualitative et une autre qui est misérable.</w:t>
      </w:r>
    </w:p>
    <w:p w:rsidR="00EA35CB" w:rsidRPr="008B76D8" w:rsidRDefault="00EA35CB" w:rsidP="00557D9F">
      <w:pPr>
        <w:spacing w:after="0" w:line="240" w:lineRule="auto"/>
        <w:contextualSpacing/>
        <w:rPr>
          <w:rFonts w:cs="Calibri"/>
          <w:color w:val="000000"/>
          <w:kern w:val="24"/>
          <w:lang w:eastAsia="fr-BE"/>
        </w:rPr>
      </w:pPr>
    </w:p>
    <w:p w:rsidR="00EA35CB" w:rsidRPr="008B76D8" w:rsidRDefault="00EA35CB" w:rsidP="00557D9F">
      <w:pPr>
        <w:spacing w:after="0" w:line="240" w:lineRule="auto"/>
        <w:contextualSpacing/>
        <w:rPr>
          <w:rFonts w:cs="Calibri"/>
          <w:color w:val="000000"/>
          <w:kern w:val="24"/>
          <w:lang w:eastAsia="fr-BE"/>
        </w:rPr>
      </w:pPr>
      <w:r w:rsidRPr="009C55FE">
        <w:rPr>
          <w:rFonts w:cs="Calibri"/>
          <w:noProof/>
          <w:lang w:val="nl-BE" w:eastAsia="nl-BE"/>
        </w:rPr>
        <w:pict>
          <v:shape id="_x0000_i1034" type="#_x0000_t75" style="width:350.25pt;height:297.75pt;visibility:visible">
            <v:imagedata r:id="rId16" o:title=""/>
          </v:shape>
        </w:pict>
      </w:r>
    </w:p>
    <w:p w:rsidR="00EA35CB" w:rsidRPr="008B76D8" w:rsidRDefault="00EA35CB" w:rsidP="00557D9F">
      <w:pPr>
        <w:spacing w:after="0" w:line="240" w:lineRule="auto"/>
        <w:rPr>
          <w:rFonts w:cs="Calibri"/>
          <w:color w:val="000000"/>
          <w:kern w:val="24"/>
          <w:lang w:val="fr-FR" w:eastAsia="fr-BE"/>
        </w:rPr>
      </w:pPr>
    </w:p>
    <w:p w:rsidR="00EA35CB" w:rsidRDefault="00EA35CB" w:rsidP="00557D9F">
      <w:pPr>
        <w:spacing w:after="0" w:line="240" w:lineRule="auto"/>
        <w:rPr>
          <w:rFonts w:cs="Calibri"/>
          <w:color w:val="000000"/>
          <w:kern w:val="24"/>
          <w:lang w:val="fr-FR" w:eastAsia="fr-BE"/>
        </w:rPr>
      </w:pPr>
      <w:r w:rsidRPr="00557D9F">
        <w:rPr>
          <w:rFonts w:cs="Calibri"/>
          <w:color w:val="000000"/>
          <w:kern w:val="24"/>
          <w:lang w:val="fr-FR" w:eastAsia="fr-BE"/>
        </w:rPr>
        <w:t>En 2009 30 million de personnes vivent dans des situations de privation sévère</w:t>
      </w:r>
      <w:r w:rsidRPr="008B76D8">
        <w:rPr>
          <w:rFonts w:cs="Calibri"/>
          <w:color w:val="000000"/>
          <w:kern w:val="24"/>
          <w:lang w:val="fr-FR" w:eastAsia="fr-BE"/>
        </w:rPr>
        <w:t>.</w:t>
      </w:r>
    </w:p>
    <w:p w:rsidR="00EA35CB" w:rsidRPr="00557D9F" w:rsidRDefault="00EA35CB" w:rsidP="00557D9F">
      <w:pPr>
        <w:spacing w:after="0" w:line="240" w:lineRule="auto"/>
        <w:rPr>
          <w:rFonts w:cs="Calibri"/>
          <w:lang w:eastAsia="fr-BE"/>
        </w:rPr>
      </w:pPr>
    </w:p>
    <w:p w:rsidR="00EA35CB" w:rsidRPr="00557D9F" w:rsidRDefault="00EA35CB" w:rsidP="00557D9F">
      <w:pPr>
        <w:spacing w:after="0" w:line="240" w:lineRule="auto"/>
        <w:rPr>
          <w:rFonts w:cs="Calibri"/>
          <w:lang w:eastAsia="fr-BE"/>
        </w:rPr>
      </w:pPr>
      <w:r w:rsidRPr="00557D9F">
        <w:rPr>
          <w:rFonts w:cs="Calibri"/>
          <w:color w:val="000000"/>
          <w:kern w:val="24"/>
          <w:lang w:val="fr-FR" w:eastAsia="fr-BE"/>
        </w:rPr>
        <w:t>La privation sévère du logement est définie comme la p</w:t>
      </w:r>
      <w:r w:rsidRPr="00557D9F">
        <w:rPr>
          <w:rFonts w:cs="Calibri"/>
          <w:color w:val="000000"/>
          <w:kern w:val="24"/>
          <w:lang w:eastAsia="fr-BE"/>
        </w:rPr>
        <w:t>art de la population totale considérant leur logement comme surpeuplé et avoir une des caractéristiques suivantes:</w:t>
      </w:r>
      <w:r w:rsidRPr="00557D9F">
        <w:rPr>
          <w:rFonts w:cs="Calibri"/>
          <w:color w:val="000000"/>
          <w:kern w:val="24"/>
          <w:lang w:eastAsia="fr-BE"/>
        </w:rPr>
        <w:br/>
        <w:t xml:space="preserve">- un logement ayant soit des fuites dans la toiture, soit des murs, sols ou fondations humides, soit de la pourriture dans l'encadrement des fenêtres ou au sol; </w:t>
      </w:r>
      <w:r w:rsidRPr="00557D9F">
        <w:rPr>
          <w:rFonts w:cs="Calibri"/>
          <w:color w:val="000000"/>
          <w:kern w:val="24"/>
          <w:lang w:eastAsia="fr-BE"/>
        </w:rPr>
        <w:br/>
        <w:t>- ne possédant ni baignoire ni douche dans leur logement et ne possédant pas de toilettes intérieures avec châsse d'eau à l'usage exclusif de leur ménage; ou bien</w:t>
      </w:r>
      <w:r w:rsidRPr="00557D9F">
        <w:rPr>
          <w:rFonts w:cs="Calibri"/>
          <w:color w:val="000000"/>
          <w:kern w:val="24"/>
          <w:lang w:eastAsia="fr-BE"/>
        </w:rPr>
        <w:br/>
        <w:t>- le logement est trop sombre.</w:t>
      </w:r>
    </w:p>
    <w:p w:rsidR="00EA35CB" w:rsidRPr="008B76D8" w:rsidRDefault="00EA35CB" w:rsidP="00557D9F">
      <w:pPr>
        <w:spacing w:after="0" w:line="240" w:lineRule="auto"/>
        <w:rPr>
          <w:rFonts w:cs="Calibri"/>
          <w:color w:val="000000"/>
          <w:kern w:val="24"/>
          <w:lang w:val="fr-FR" w:eastAsia="fr-BE"/>
        </w:rPr>
      </w:pPr>
    </w:p>
    <w:p w:rsidR="00EA35CB" w:rsidRPr="00557D9F" w:rsidRDefault="00EA35CB" w:rsidP="00557D9F">
      <w:pPr>
        <w:spacing w:after="0" w:line="240" w:lineRule="auto"/>
        <w:rPr>
          <w:rFonts w:cs="Calibri"/>
          <w:lang w:eastAsia="fr-BE"/>
        </w:rPr>
      </w:pPr>
      <w:r w:rsidRPr="00557D9F">
        <w:rPr>
          <w:rFonts w:cs="Calibri"/>
          <w:color w:val="000000"/>
          <w:kern w:val="24"/>
          <w:lang w:val="fr-FR" w:eastAsia="fr-BE"/>
        </w:rPr>
        <w:t xml:space="preserve">Dans 12 pays le pourcentage est moins que 3% et dans </w:t>
      </w:r>
      <w:r w:rsidRPr="008B76D8">
        <w:rPr>
          <w:rFonts w:cs="Calibri"/>
          <w:color w:val="000000"/>
          <w:kern w:val="24"/>
          <w:lang w:val="fr-FR" w:eastAsia="fr-BE"/>
        </w:rPr>
        <w:t>certains</w:t>
      </w:r>
      <w:r w:rsidRPr="00557D9F">
        <w:rPr>
          <w:rFonts w:cs="Calibri"/>
          <w:color w:val="000000"/>
          <w:kern w:val="24"/>
          <w:lang w:val="fr-FR" w:eastAsia="fr-BE"/>
        </w:rPr>
        <w:t xml:space="preserve"> pays moins d’un pourcent.</w:t>
      </w:r>
    </w:p>
    <w:p w:rsidR="00EA35CB" w:rsidRPr="008B76D8" w:rsidRDefault="00EA35CB" w:rsidP="00557D9F">
      <w:pPr>
        <w:spacing w:after="0" w:line="240" w:lineRule="auto"/>
        <w:rPr>
          <w:rFonts w:cs="Calibri"/>
          <w:color w:val="000000"/>
          <w:kern w:val="24"/>
          <w:lang w:val="fr-FR" w:eastAsia="fr-BE"/>
        </w:rPr>
      </w:pPr>
      <w:r w:rsidRPr="00557D9F">
        <w:rPr>
          <w:rFonts w:cs="Calibri"/>
          <w:color w:val="000000"/>
          <w:kern w:val="24"/>
          <w:lang w:val="fr-FR" w:eastAsia="fr-BE"/>
        </w:rPr>
        <w:t xml:space="preserve">Mais surtout dans les pays de l’est les pourcentages sont dramatiques: plus </w:t>
      </w:r>
      <w:r>
        <w:rPr>
          <w:rFonts w:cs="Calibri"/>
          <w:color w:val="000000"/>
          <w:kern w:val="24"/>
          <w:lang w:val="fr-FR" w:eastAsia="fr-BE"/>
        </w:rPr>
        <w:t>que</w:t>
      </w:r>
      <w:r w:rsidRPr="00557D9F">
        <w:rPr>
          <w:rFonts w:cs="Calibri"/>
          <w:color w:val="000000"/>
          <w:kern w:val="24"/>
          <w:lang w:val="fr-FR" w:eastAsia="fr-BE"/>
        </w:rPr>
        <w:t xml:space="preserve"> 18% et même plus </w:t>
      </w:r>
      <w:r>
        <w:rPr>
          <w:rFonts w:cs="Calibri"/>
          <w:color w:val="000000"/>
          <w:kern w:val="24"/>
          <w:lang w:val="fr-FR" w:eastAsia="fr-BE"/>
        </w:rPr>
        <w:t>que</w:t>
      </w:r>
      <w:r w:rsidRPr="00557D9F">
        <w:rPr>
          <w:rFonts w:cs="Calibri"/>
          <w:color w:val="000000"/>
          <w:kern w:val="24"/>
          <w:lang w:val="fr-FR" w:eastAsia="fr-BE"/>
        </w:rPr>
        <w:t xml:space="preserve"> 28% en Roumanie. Ce sont aussi les pays où la privatisation était considérable.</w:t>
      </w:r>
    </w:p>
    <w:p w:rsidR="00EA35CB" w:rsidRPr="00557D9F" w:rsidRDefault="00EA35CB" w:rsidP="00557D9F">
      <w:pPr>
        <w:spacing w:after="0" w:line="240" w:lineRule="auto"/>
        <w:rPr>
          <w:rFonts w:cs="Calibri"/>
          <w:lang w:eastAsia="fr-BE"/>
        </w:rPr>
      </w:pPr>
    </w:p>
    <w:p w:rsidR="00EA35CB" w:rsidRPr="008B76D8" w:rsidRDefault="00EA35CB" w:rsidP="00557D9F">
      <w:pPr>
        <w:spacing w:after="0" w:line="240" w:lineRule="auto"/>
        <w:contextualSpacing/>
        <w:rPr>
          <w:rFonts w:cs="Calibri"/>
          <w:color w:val="000000"/>
          <w:kern w:val="24"/>
          <w:lang w:val="fr-FR" w:eastAsia="fr-BE"/>
        </w:rPr>
      </w:pPr>
      <w:r w:rsidRPr="008B76D8">
        <w:rPr>
          <w:rFonts w:cs="Calibri"/>
          <w:color w:val="000000"/>
          <w:kern w:val="24"/>
          <w:lang w:val="fr-FR" w:eastAsia="fr-BE"/>
        </w:rPr>
        <w:t>On peut dire que l’Europe est divisé</w:t>
      </w:r>
      <w:r>
        <w:rPr>
          <w:rFonts w:cs="Calibri"/>
          <w:color w:val="000000"/>
          <w:kern w:val="24"/>
          <w:lang w:val="fr-FR" w:eastAsia="fr-BE"/>
        </w:rPr>
        <w:t>e</w:t>
      </w:r>
      <w:r w:rsidRPr="008B76D8">
        <w:rPr>
          <w:rFonts w:cs="Calibri"/>
          <w:color w:val="000000"/>
          <w:kern w:val="24"/>
          <w:lang w:val="fr-FR" w:eastAsia="fr-BE"/>
        </w:rPr>
        <w:t xml:space="preserve"> en deux et qu’il y a un vrai fossé entre ces deux Europe</w:t>
      </w:r>
      <w:r>
        <w:rPr>
          <w:rFonts w:cs="Calibri"/>
          <w:color w:val="000000"/>
          <w:kern w:val="24"/>
          <w:lang w:val="fr-FR" w:eastAsia="fr-BE"/>
        </w:rPr>
        <w:t>s</w:t>
      </w:r>
      <w:r w:rsidRPr="008B76D8">
        <w:rPr>
          <w:rFonts w:cs="Calibri"/>
          <w:color w:val="000000"/>
          <w:kern w:val="24"/>
          <w:lang w:val="fr-FR" w:eastAsia="fr-BE"/>
        </w:rPr>
        <w:t>.</w:t>
      </w:r>
    </w:p>
    <w:p w:rsidR="00EA35CB" w:rsidRPr="008B76D8" w:rsidRDefault="00EA35CB" w:rsidP="00557D9F">
      <w:pPr>
        <w:spacing w:after="0" w:line="240" w:lineRule="auto"/>
        <w:contextualSpacing/>
        <w:rPr>
          <w:rFonts w:cs="Calibri"/>
          <w:color w:val="000000"/>
          <w:kern w:val="24"/>
        </w:rPr>
      </w:pPr>
    </w:p>
    <w:p w:rsidR="00EA35CB" w:rsidRDefault="00EA35CB" w:rsidP="00557D9F">
      <w:pPr>
        <w:spacing w:after="0" w:line="240" w:lineRule="auto"/>
        <w:contextualSpacing/>
        <w:rPr>
          <w:rFonts w:cs="Calibri"/>
          <w:color w:val="000000"/>
          <w:kern w:val="24"/>
        </w:rPr>
      </w:pPr>
    </w:p>
    <w:p w:rsidR="00EA35CB" w:rsidRDefault="00EA35CB" w:rsidP="00557D9F">
      <w:pPr>
        <w:spacing w:after="0" w:line="240" w:lineRule="auto"/>
        <w:contextualSpacing/>
        <w:rPr>
          <w:rFonts w:cs="Calibri"/>
          <w:color w:val="000000"/>
          <w:kern w:val="24"/>
        </w:rPr>
      </w:pPr>
    </w:p>
    <w:p w:rsidR="00EA35CB" w:rsidRDefault="00EA35CB" w:rsidP="00557D9F">
      <w:pPr>
        <w:spacing w:after="0" w:line="240" w:lineRule="auto"/>
        <w:contextualSpacing/>
        <w:rPr>
          <w:rFonts w:cs="Calibri"/>
          <w:color w:val="000000"/>
          <w:kern w:val="24"/>
        </w:rPr>
      </w:pPr>
    </w:p>
    <w:p w:rsidR="00EA35CB" w:rsidRPr="008B76D8" w:rsidRDefault="00EA35CB" w:rsidP="00557D9F">
      <w:pPr>
        <w:spacing w:after="0" w:line="240" w:lineRule="auto"/>
        <w:contextualSpacing/>
        <w:rPr>
          <w:rFonts w:cs="Calibri"/>
          <w:color w:val="000000"/>
          <w:kern w:val="24"/>
          <w:lang w:val="fr-FR" w:eastAsia="fr-BE"/>
        </w:rPr>
      </w:pPr>
      <w:r w:rsidRPr="008B76D8">
        <w:rPr>
          <w:rFonts w:cs="Calibri"/>
          <w:color w:val="000000"/>
          <w:kern w:val="24"/>
        </w:rPr>
        <w:t>On voit dans le tableau suivant que le fossé est encore plus large: les ménages de pays de l’Est vivent dans des endroits qui se déterminent par plus que deux caractéristiques de la privation.</w:t>
      </w:r>
    </w:p>
    <w:p w:rsidR="00EA35CB" w:rsidRPr="008B76D8" w:rsidRDefault="00EA35CB" w:rsidP="00557D9F">
      <w:pPr>
        <w:spacing w:after="0" w:line="240" w:lineRule="auto"/>
        <w:contextualSpacing/>
        <w:rPr>
          <w:rFonts w:cs="Calibri"/>
          <w:color w:val="000000"/>
          <w:kern w:val="24"/>
          <w:lang w:val="fr-FR" w:eastAsia="fr-BE"/>
        </w:rPr>
      </w:pPr>
    </w:p>
    <w:p w:rsidR="00EA35CB" w:rsidRPr="008B76D8" w:rsidRDefault="00EA35CB" w:rsidP="00557D9F">
      <w:pPr>
        <w:spacing w:after="0" w:line="240" w:lineRule="auto"/>
        <w:contextualSpacing/>
        <w:rPr>
          <w:rFonts w:cs="Calibri"/>
          <w:color w:val="000000"/>
          <w:kern w:val="24"/>
          <w:lang w:eastAsia="fr-BE"/>
        </w:rPr>
      </w:pPr>
      <w:r w:rsidRPr="009C55FE">
        <w:rPr>
          <w:rFonts w:cs="Calibri"/>
          <w:noProof/>
          <w:lang w:val="nl-BE" w:eastAsia="nl-BE"/>
        </w:rPr>
        <w:pict>
          <v:shape id="_x0000_i1035" type="#_x0000_t75" style="width:272.25pt;height:200.25pt;visibility:visible">
            <v:imagedata r:id="rId17" o:title=""/>
          </v:shape>
        </w:pict>
      </w:r>
    </w:p>
    <w:p w:rsidR="00EA35CB" w:rsidRPr="008B76D8" w:rsidRDefault="00EA35CB" w:rsidP="00557D9F">
      <w:pPr>
        <w:spacing w:after="0" w:line="240" w:lineRule="auto"/>
        <w:contextualSpacing/>
        <w:rPr>
          <w:rFonts w:cs="Calibri"/>
          <w:color w:val="000000"/>
          <w:kern w:val="24"/>
          <w:lang w:eastAsia="fr-BE"/>
        </w:rPr>
      </w:pPr>
    </w:p>
    <w:p w:rsidR="00EA35CB" w:rsidRPr="008B76D8" w:rsidRDefault="00EA35CB" w:rsidP="00557D9F">
      <w:pPr>
        <w:spacing w:after="0" w:line="240" w:lineRule="auto"/>
        <w:contextualSpacing/>
        <w:rPr>
          <w:rFonts w:cs="Calibri"/>
          <w:color w:val="000000"/>
          <w:kern w:val="24"/>
          <w:lang w:eastAsia="fr-BE"/>
        </w:rPr>
      </w:pPr>
      <w:r w:rsidRPr="008B76D8">
        <w:rPr>
          <w:rFonts w:cs="Calibri"/>
          <w:color w:val="000000"/>
          <w:kern w:val="24"/>
          <w:lang w:eastAsia="fr-BE"/>
        </w:rPr>
        <w:t>Le tableau suivant nous donne un</w:t>
      </w:r>
      <w:r>
        <w:rPr>
          <w:rFonts w:cs="Calibri"/>
          <w:color w:val="000000"/>
          <w:kern w:val="24"/>
          <w:lang w:eastAsia="fr-BE"/>
        </w:rPr>
        <w:t>e</w:t>
      </w:r>
      <w:r w:rsidRPr="008B76D8">
        <w:rPr>
          <w:rFonts w:cs="Calibri"/>
          <w:color w:val="000000"/>
          <w:kern w:val="24"/>
          <w:lang w:eastAsia="fr-BE"/>
        </w:rPr>
        <w:t xml:space="preserve"> vue sur le taux de surpeuplement. Ce tableau est intéressant parce qu’il nous donne un autre fossé: les ménages qui vivent dans des endroits surpeuplés sont des ménages qui vivent sous le seuil de risque de pauvreté. Et ceci est le cas dans tous les pays de l’Europe.</w:t>
      </w:r>
    </w:p>
    <w:p w:rsidR="00EA35CB" w:rsidRPr="008B76D8" w:rsidRDefault="00EA35CB" w:rsidP="00557D9F">
      <w:pPr>
        <w:spacing w:after="0" w:line="240" w:lineRule="auto"/>
        <w:contextualSpacing/>
        <w:rPr>
          <w:rFonts w:cs="Calibri"/>
          <w:color w:val="000000"/>
          <w:kern w:val="24"/>
          <w:lang w:eastAsia="fr-BE"/>
        </w:rPr>
      </w:pPr>
    </w:p>
    <w:p w:rsidR="00EA35CB" w:rsidRPr="008B76D8" w:rsidRDefault="00EA35CB" w:rsidP="00557D9F">
      <w:pPr>
        <w:spacing w:after="0" w:line="240" w:lineRule="auto"/>
        <w:contextualSpacing/>
        <w:rPr>
          <w:rFonts w:cs="Calibri"/>
          <w:color w:val="000000"/>
          <w:kern w:val="24"/>
          <w:lang w:eastAsia="fr-BE"/>
        </w:rPr>
      </w:pPr>
      <w:r w:rsidRPr="009C55FE">
        <w:rPr>
          <w:rFonts w:cs="Calibri"/>
          <w:noProof/>
          <w:lang w:val="nl-BE" w:eastAsia="nl-BE"/>
        </w:rPr>
        <w:pict>
          <v:shape id="_x0000_i1036" type="#_x0000_t75" style="width:304.5pt;height:218.25pt;visibility:visible">
            <v:imagedata r:id="rId18" o:title=""/>
          </v:shape>
        </w:pict>
      </w:r>
    </w:p>
    <w:p w:rsidR="00EA35CB" w:rsidRPr="008B76D8" w:rsidRDefault="00EA35CB" w:rsidP="00557D9F">
      <w:pPr>
        <w:spacing w:after="0" w:line="240" w:lineRule="auto"/>
        <w:contextualSpacing/>
        <w:rPr>
          <w:rFonts w:cs="Calibri"/>
          <w:color w:val="000000"/>
          <w:kern w:val="24"/>
          <w:lang w:eastAsia="fr-BE"/>
        </w:rPr>
      </w:pPr>
    </w:p>
    <w:p w:rsidR="00EA35CB" w:rsidRPr="008B76D8" w:rsidRDefault="00EA35CB" w:rsidP="00557D9F">
      <w:pPr>
        <w:spacing w:after="0" w:line="240" w:lineRule="auto"/>
        <w:contextualSpacing/>
        <w:rPr>
          <w:rFonts w:cs="Calibri"/>
          <w:color w:val="000000"/>
          <w:kern w:val="24"/>
        </w:rPr>
      </w:pPr>
      <w:r w:rsidRPr="009C55FE">
        <w:rPr>
          <w:rFonts w:cs="Calibri"/>
          <w:noProof/>
          <w:lang w:val="nl-BE" w:eastAsia="nl-BE"/>
        </w:rPr>
        <w:pict>
          <v:shape id="Afbeelding 5" o:spid="_x0000_i1037" type="#_x0000_t75" style="width:453pt;height:273pt;visibility:visible">
            <v:imagedata r:id="rId19" o:title=""/>
          </v:shape>
        </w:pict>
      </w:r>
      <w:r w:rsidRPr="008B76D8">
        <w:rPr>
          <w:rFonts w:cs="Calibri"/>
          <w:color w:val="000000"/>
          <w:kern w:val="24"/>
        </w:rPr>
        <w:t>Le surpeuplement est surtout situé dans les pays de l’Est et de Sud. On trouve cette caractéristique aussi chez les propriétaires. Mais le problème est plus grand chez les locataires qui louent sur le marché du locatif privé</w:t>
      </w:r>
      <w:r>
        <w:rPr>
          <w:rFonts w:cs="Calibri"/>
          <w:color w:val="000000"/>
          <w:kern w:val="24"/>
        </w:rPr>
        <w:t>. O</w:t>
      </w:r>
      <w:r w:rsidRPr="008B76D8">
        <w:rPr>
          <w:rFonts w:cs="Calibri"/>
          <w:color w:val="000000"/>
          <w:kern w:val="24"/>
        </w:rPr>
        <w:t>n retrouve ce problème dans tous les pays de l’Europe.</w:t>
      </w:r>
    </w:p>
    <w:p w:rsidR="00EA35CB" w:rsidRPr="008B76D8" w:rsidRDefault="00EA35CB" w:rsidP="00557D9F">
      <w:pPr>
        <w:spacing w:after="0" w:line="240" w:lineRule="auto"/>
        <w:contextualSpacing/>
        <w:rPr>
          <w:rFonts w:cs="Calibri"/>
          <w:color w:val="000000"/>
          <w:kern w:val="24"/>
        </w:rPr>
      </w:pPr>
    </w:p>
    <w:p w:rsidR="00EA35CB" w:rsidRPr="008B76D8" w:rsidRDefault="00EA35CB" w:rsidP="00557D9F">
      <w:pPr>
        <w:spacing w:after="0" w:line="240" w:lineRule="auto"/>
        <w:contextualSpacing/>
        <w:rPr>
          <w:rFonts w:cs="Calibri"/>
          <w:color w:val="000000"/>
          <w:kern w:val="24"/>
        </w:rPr>
      </w:pPr>
      <w:r w:rsidRPr="008B76D8">
        <w:rPr>
          <w:rFonts w:cs="Calibri"/>
          <w:color w:val="000000"/>
          <w:kern w:val="24"/>
        </w:rPr>
        <w:t xml:space="preserve">On sait déjà que ce se sont surtout les locataires sur le marché locatif privé et les ménages qui vivent sous le seuil de risque de pauvreté qui habitent dans des endroits surpeuplés. Ce tableau nous donne plus d’information sur les autres caractéristiques de la privation sévère. </w:t>
      </w:r>
    </w:p>
    <w:p w:rsidR="00EA35CB" w:rsidRPr="008B76D8" w:rsidRDefault="00EA35CB" w:rsidP="00557D9F">
      <w:pPr>
        <w:spacing w:after="0" w:line="240" w:lineRule="auto"/>
        <w:contextualSpacing/>
        <w:rPr>
          <w:rFonts w:cs="Calibri"/>
          <w:color w:val="000000"/>
          <w:kern w:val="24"/>
        </w:rPr>
      </w:pPr>
    </w:p>
    <w:p w:rsidR="00EA35CB" w:rsidRPr="008B76D8" w:rsidRDefault="00EA35CB" w:rsidP="00557D9F">
      <w:pPr>
        <w:spacing w:after="0" w:line="240" w:lineRule="auto"/>
        <w:contextualSpacing/>
        <w:rPr>
          <w:rFonts w:cs="Calibri"/>
          <w:color w:val="000000"/>
          <w:kern w:val="24"/>
        </w:rPr>
      </w:pPr>
      <w:r w:rsidRPr="009C55FE">
        <w:rPr>
          <w:rFonts w:cs="Calibri"/>
          <w:noProof/>
          <w:color w:val="000000"/>
          <w:kern w:val="24"/>
          <w:lang w:val="nl-BE" w:eastAsia="nl-BE"/>
        </w:rPr>
        <w:pict>
          <v:shape id="Afbeelding 14" o:spid="_x0000_i1038" type="#_x0000_t75" style="width:321pt;height:176.25pt;visibility:visible">
            <v:imagedata r:id="rId20" o:title=""/>
          </v:shape>
        </w:pict>
      </w:r>
    </w:p>
    <w:p w:rsidR="00EA35CB" w:rsidRPr="008B76D8" w:rsidRDefault="00EA35CB" w:rsidP="00557D9F">
      <w:pPr>
        <w:spacing w:after="0" w:line="240" w:lineRule="auto"/>
        <w:contextualSpacing/>
        <w:rPr>
          <w:rFonts w:cs="Calibri"/>
          <w:color w:val="000000"/>
          <w:kern w:val="24"/>
        </w:rPr>
      </w:pPr>
    </w:p>
    <w:p w:rsidR="00EA35CB" w:rsidRPr="008B76D8" w:rsidRDefault="00EA35CB" w:rsidP="00557D9F">
      <w:pPr>
        <w:spacing w:after="0" w:line="240" w:lineRule="auto"/>
        <w:contextualSpacing/>
        <w:rPr>
          <w:rFonts w:cs="Calibri"/>
          <w:color w:val="000000"/>
          <w:kern w:val="24"/>
        </w:rPr>
      </w:pPr>
      <w:r w:rsidRPr="008B76D8">
        <w:rPr>
          <w:rFonts w:cs="Calibri"/>
          <w:color w:val="000000"/>
          <w:kern w:val="24"/>
        </w:rPr>
        <w:t>En Belgique, mais c’est identique pour les autres pays, ce sont les ménages vulnérables qui habitent dans des endroits misérables.</w:t>
      </w:r>
    </w:p>
    <w:p w:rsidR="00EA35CB" w:rsidRPr="008B76D8" w:rsidRDefault="00EA35CB" w:rsidP="00557D9F">
      <w:pPr>
        <w:spacing w:after="0" w:line="240" w:lineRule="auto"/>
        <w:contextualSpacing/>
        <w:rPr>
          <w:rFonts w:cs="Calibri"/>
          <w:color w:val="000000"/>
          <w:kern w:val="24"/>
        </w:rPr>
      </w:pPr>
    </w:p>
    <w:p w:rsidR="00EA35CB" w:rsidRPr="008B76D8" w:rsidRDefault="00EA35CB" w:rsidP="003E0C61">
      <w:pPr>
        <w:spacing w:after="0" w:line="240" w:lineRule="auto"/>
        <w:contextualSpacing/>
        <w:rPr>
          <w:rFonts w:cs="Calibri"/>
          <w:color w:val="000000"/>
          <w:kern w:val="24"/>
        </w:rPr>
      </w:pPr>
      <w:r w:rsidRPr="008B76D8">
        <w:rPr>
          <w:rFonts w:cs="Calibri"/>
          <w:color w:val="000000"/>
          <w:kern w:val="24"/>
        </w:rPr>
        <w:t>Les conclusions sont faciles à tirer:</w:t>
      </w:r>
    </w:p>
    <w:p w:rsidR="00EA35CB" w:rsidRPr="008B76D8" w:rsidRDefault="00EA35CB" w:rsidP="003E0C61">
      <w:pPr>
        <w:numPr>
          <w:ilvl w:val="0"/>
          <w:numId w:val="9"/>
        </w:numPr>
        <w:spacing w:after="0" w:line="240" w:lineRule="auto"/>
        <w:contextualSpacing/>
        <w:rPr>
          <w:rFonts w:cs="Calibri"/>
          <w:color w:val="000000"/>
          <w:kern w:val="24"/>
        </w:rPr>
      </w:pPr>
      <w:r w:rsidRPr="008B76D8">
        <w:rPr>
          <w:rFonts w:cs="Calibri"/>
          <w:color w:val="000000"/>
          <w:kern w:val="24"/>
        </w:rPr>
        <w:t>Il y a un fossé en ce qui concerne la qualité des logemen</w:t>
      </w:r>
      <w:r>
        <w:rPr>
          <w:rFonts w:cs="Calibri"/>
          <w:color w:val="000000"/>
          <w:kern w:val="24"/>
        </w:rPr>
        <w:t>ts entre les pays de l’est et du</w:t>
      </w:r>
      <w:r w:rsidRPr="008B76D8">
        <w:rPr>
          <w:rFonts w:cs="Calibri"/>
          <w:color w:val="000000"/>
          <w:kern w:val="24"/>
        </w:rPr>
        <w:t xml:space="preserve"> sud et le reste de l’Europe</w:t>
      </w:r>
    </w:p>
    <w:p w:rsidR="00EA35CB" w:rsidRPr="008B76D8" w:rsidRDefault="00EA35CB" w:rsidP="003E0C61">
      <w:pPr>
        <w:numPr>
          <w:ilvl w:val="0"/>
          <w:numId w:val="9"/>
        </w:numPr>
        <w:spacing w:after="0" w:line="240" w:lineRule="auto"/>
        <w:contextualSpacing/>
        <w:rPr>
          <w:rFonts w:cs="Calibri"/>
          <w:color w:val="000000"/>
          <w:kern w:val="24"/>
        </w:rPr>
      </w:pPr>
      <w:r w:rsidRPr="008B76D8">
        <w:rPr>
          <w:rFonts w:cs="Calibri"/>
          <w:color w:val="000000"/>
          <w:kern w:val="24"/>
        </w:rPr>
        <w:t>Il y a un fossé en ce qui concerne la qualité des logements entre les ménages</w:t>
      </w:r>
    </w:p>
    <w:p w:rsidR="00EA35CB" w:rsidRPr="008B76D8" w:rsidRDefault="00EA35CB" w:rsidP="003E0C61">
      <w:pPr>
        <w:numPr>
          <w:ilvl w:val="1"/>
          <w:numId w:val="9"/>
        </w:numPr>
        <w:spacing w:after="0" w:line="240" w:lineRule="auto"/>
        <w:contextualSpacing/>
        <w:rPr>
          <w:rFonts w:cs="Calibri"/>
          <w:color w:val="000000"/>
          <w:kern w:val="24"/>
        </w:rPr>
      </w:pPr>
      <w:r w:rsidRPr="008B76D8">
        <w:rPr>
          <w:rFonts w:cs="Calibri"/>
          <w:color w:val="000000"/>
          <w:kern w:val="24"/>
        </w:rPr>
        <w:t>Les locataires sur le marché locatif privé habitent  plus que les autres dans des endroits surpeuplés</w:t>
      </w:r>
    </w:p>
    <w:p w:rsidR="00EA35CB" w:rsidRPr="008B76D8" w:rsidRDefault="00EA35CB" w:rsidP="003E0C61">
      <w:pPr>
        <w:spacing w:after="0" w:line="240" w:lineRule="auto"/>
        <w:contextualSpacing/>
        <w:rPr>
          <w:rFonts w:cs="Calibri"/>
          <w:color w:val="000000"/>
          <w:kern w:val="24"/>
        </w:rPr>
      </w:pPr>
      <w:r w:rsidRPr="008B76D8">
        <w:rPr>
          <w:rFonts w:cs="Calibri"/>
          <w:color w:val="000000"/>
          <w:kern w:val="24"/>
        </w:rPr>
        <w:t>Les ménages qui vivent sous le seuil de risque de pauvreté habitent plus que tous les autres dans des endroits misérables</w:t>
      </w:r>
    </w:p>
    <w:p w:rsidR="00EA35CB" w:rsidRPr="008B76D8" w:rsidRDefault="00EA35CB" w:rsidP="003E0C61">
      <w:pPr>
        <w:spacing w:after="0" w:line="240" w:lineRule="auto"/>
        <w:contextualSpacing/>
        <w:rPr>
          <w:rFonts w:cs="Calibri"/>
          <w:color w:val="000000"/>
          <w:kern w:val="24"/>
        </w:rPr>
      </w:pPr>
    </w:p>
    <w:p w:rsidR="00EA35CB" w:rsidRPr="00214258" w:rsidRDefault="00EA35CB" w:rsidP="003E0C61">
      <w:pPr>
        <w:spacing w:after="0" w:line="240" w:lineRule="auto"/>
        <w:contextualSpacing/>
        <w:rPr>
          <w:rFonts w:cs="Calibri"/>
          <w:b/>
          <w:color w:val="000000"/>
          <w:kern w:val="24"/>
          <w:sz w:val="24"/>
          <w:szCs w:val="24"/>
        </w:rPr>
      </w:pPr>
      <w:r w:rsidRPr="00214258">
        <w:rPr>
          <w:rFonts w:cs="Calibri"/>
          <w:b/>
          <w:color w:val="000000"/>
          <w:kern w:val="24"/>
          <w:sz w:val="24"/>
          <w:szCs w:val="24"/>
        </w:rPr>
        <w:t>3. L’accessibilité en péril</w:t>
      </w:r>
    </w:p>
    <w:p w:rsidR="00EA35CB" w:rsidRPr="008B76D8" w:rsidRDefault="00EA35CB" w:rsidP="003E0C61">
      <w:pPr>
        <w:spacing w:after="0" w:line="240" w:lineRule="auto"/>
        <w:contextualSpacing/>
        <w:rPr>
          <w:rFonts w:cs="Calibri"/>
          <w:color w:val="000000"/>
          <w:kern w:val="24"/>
        </w:rPr>
      </w:pPr>
    </w:p>
    <w:p w:rsidR="00EA35CB" w:rsidRPr="008B76D8" w:rsidRDefault="00EA35CB" w:rsidP="003E0C61">
      <w:pPr>
        <w:spacing w:after="0" w:line="240" w:lineRule="auto"/>
        <w:contextualSpacing/>
        <w:rPr>
          <w:rFonts w:cs="Calibri"/>
          <w:color w:val="000000"/>
          <w:kern w:val="24"/>
        </w:rPr>
      </w:pPr>
      <w:r w:rsidRPr="008B76D8">
        <w:rPr>
          <w:rFonts w:cs="Calibri"/>
          <w:color w:val="000000"/>
          <w:kern w:val="24"/>
        </w:rPr>
        <w:t>Le troisième mot clé est l’accessibilité. L’histoire du logement jusqu’ici n’est pas brillante. Et tous les indicateurs se dirigent dans le même sens: l’accessibilité est en péril.</w:t>
      </w:r>
    </w:p>
    <w:p w:rsidR="00EA35CB" w:rsidRPr="008B76D8" w:rsidRDefault="00EA35CB" w:rsidP="003E0C61">
      <w:pPr>
        <w:spacing w:after="0" w:line="240" w:lineRule="auto"/>
        <w:contextualSpacing/>
        <w:rPr>
          <w:rFonts w:cs="Calibri"/>
          <w:color w:val="000000"/>
          <w:kern w:val="24"/>
        </w:rPr>
      </w:pPr>
    </w:p>
    <w:p w:rsidR="00EA35CB" w:rsidRPr="008B76D8" w:rsidRDefault="00EA35CB" w:rsidP="003E0C61">
      <w:pPr>
        <w:spacing w:after="0" w:line="240" w:lineRule="auto"/>
        <w:contextualSpacing/>
        <w:rPr>
          <w:rFonts w:cs="Calibri"/>
          <w:color w:val="000000"/>
          <w:kern w:val="24"/>
        </w:rPr>
      </w:pPr>
      <w:r w:rsidRPr="009C55FE">
        <w:rPr>
          <w:rFonts w:cs="Calibri"/>
          <w:noProof/>
          <w:lang w:val="nl-BE" w:eastAsia="nl-BE"/>
        </w:rPr>
        <w:pict>
          <v:shape id="Tijdelijke aanduiding voor inhoud 6" o:spid="_x0000_i1039" type="#_x0000_t75" style="width:452.25pt;height:210.75pt;visibility:visible">
            <v:imagedata r:id="rId21" o:title=""/>
          </v:shape>
        </w:pict>
      </w:r>
    </w:p>
    <w:p w:rsidR="00EA35CB" w:rsidRPr="008B76D8" w:rsidRDefault="00EA35CB" w:rsidP="003E0C61">
      <w:pPr>
        <w:spacing w:after="0" w:line="240" w:lineRule="auto"/>
        <w:contextualSpacing/>
        <w:rPr>
          <w:rFonts w:cs="Calibri"/>
          <w:color w:val="000000"/>
          <w:kern w:val="24"/>
          <w:lang w:val="fr-FR"/>
        </w:rPr>
      </w:pPr>
    </w:p>
    <w:p w:rsidR="00EA35CB" w:rsidRPr="008B76D8" w:rsidRDefault="00EA35CB" w:rsidP="003E0C61">
      <w:pPr>
        <w:spacing w:after="0" w:line="240" w:lineRule="auto"/>
        <w:contextualSpacing/>
        <w:rPr>
          <w:rFonts w:cs="Calibri"/>
          <w:color w:val="000000"/>
          <w:kern w:val="24"/>
          <w:lang w:val="fr-FR" w:eastAsia="fr-BE"/>
        </w:rPr>
      </w:pPr>
      <w:r w:rsidRPr="008B76D8">
        <w:rPr>
          <w:rFonts w:cs="Calibri"/>
          <w:color w:val="000000"/>
          <w:kern w:val="24"/>
          <w:lang w:val="fr-FR"/>
        </w:rPr>
        <w:t>Ce tableau nous donne une vue sur le coût de l’habitation moyen. On voit que pour la population européenne le coût moyen est environ 22% de leur revenu disponible. Ce taux change énorme quand on fait distinction des ménages vulnérables: ils ont besoin de 40% de leur revenu disponible.</w:t>
      </w:r>
      <w:r w:rsidRPr="008B76D8">
        <w:rPr>
          <w:rFonts w:cs="Calibri"/>
          <w:color w:val="000000"/>
          <w:kern w:val="24"/>
          <w:lang w:val="fr-FR" w:eastAsia="fr-BE"/>
        </w:rPr>
        <w:t xml:space="preserve"> </w:t>
      </w:r>
    </w:p>
    <w:p w:rsidR="00EA35CB" w:rsidRPr="008B76D8" w:rsidRDefault="00EA35CB" w:rsidP="003E0C61">
      <w:pPr>
        <w:spacing w:after="0" w:line="240" w:lineRule="auto"/>
        <w:contextualSpacing/>
        <w:rPr>
          <w:rFonts w:cs="Calibri"/>
          <w:color w:val="000000"/>
          <w:kern w:val="24"/>
          <w:lang w:val="fr-FR" w:eastAsia="fr-BE"/>
        </w:rPr>
      </w:pPr>
    </w:p>
    <w:p w:rsidR="00EA35CB" w:rsidRPr="008B76D8" w:rsidRDefault="00EA35CB" w:rsidP="003E0C61">
      <w:pPr>
        <w:spacing w:after="0" w:line="240" w:lineRule="auto"/>
        <w:contextualSpacing/>
        <w:rPr>
          <w:rFonts w:cs="Calibri"/>
          <w:color w:val="000000"/>
          <w:kern w:val="24"/>
          <w:lang w:eastAsia="fr-BE"/>
        </w:rPr>
      </w:pPr>
      <w:r w:rsidRPr="008B76D8">
        <w:rPr>
          <w:rFonts w:cs="Calibri"/>
          <w:color w:val="000000"/>
          <w:kern w:val="24"/>
          <w:lang w:val="fr-FR" w:eastAsia="fr-BE"/>
        </w:rPr>
        <w:t>C’est encore plus grave quand on creuse encore plus dans les données.</w:t>
      </w:r>
    </w:p>
    <w:p w:rsidR="00EA35CB" w:rsidRPr="008B76D8" w:rsidRDefault="00EA35CB" w:rsidP="003E0C61">
      <w:pPr>
        <w:spacing w:after="0" w:line="240" w:lineRule="auto"/>
        <w:contextualSpacing/>
        <w:rPr>
          <w:rFonts w:cs="Calibri"/>
          <w:color w:val="000000"/>
          <w:kern w:val="24"/>
          <w:lang w:eastAsia="fr-BE"/>
        </w:rPr>
      </w:pPr>
      <w:r w:rsidRPr="008B76D8">
        <w:rPr>
          <w:rFonts w:cs="Calibri"/>
          <w:color w:val="000000"/>
          <w:kern w:val="24"/>
          <w:lang w:val="fr-FR" w:eastAsia="fr-BE"/>
        </w:rPr>
        <w:t>On voit ici le taux d’excédent de coûts de logement: on voit ici tou</w:t>
      </w:r>
      <w:r>
        <w:rPr>
          <w:rFonts w:cs="Calibri"/>
          <w:color w:val="000000"/>
          <w:kern w:val="24"/>
          <w:lang w:val="fr-FR" w:eastAsia="fr-BE"/>
        </w:rPr>
        <w:t>te</w:t>
      </w:r>
      <w:r w:rsidRPr="008B76D8">
        <w:rPr>
          <w:rFonts w:cs="Calibri"/>
          <w:color w:val="000000"/>
          <w:kern w:val="24"/>
          <w:lang w:val="fr-FR" w:eastAsia="fr-BE"/>
        </w:rPr>
        <w:t>s les personnes qui paient plus que 40% de leur revenu disponible.</w:t>
      </w:r>
    </w:p>
    <w:p w:rsidR="00EA35CB" w:rsidRPr="008B76D8" w:rsidRDefault="00EA35CB" w:rsidP="00557D9F">
      <w:pPr>
        <w:spacing w:after="0" w:line="240" w:lineRule="auto"/>
        <w:contextualSpacing/>
        <w:rPr>
          <w:rFonts w:cs="Calibri"/>
          <w:color w:val="000000"/>
          <w:kern w:val="24"/>
          <w:lang w:eastAsia="fr-BE"/>
        </w:rPr>
      </w:pPr>
    </w:p>
    <w:p w:rsidR="00EA35CB" w:rsidRPr="008B76D8" w:rsidRDefault="00EA35CB" w:rsidP="00557D9F">
      <w:pPr>
        <w:spacing w:after="0" w:line="240" w:lineRule="auto"/>
        <w:contextualSpacing/>
        <w:rPr>
          <w:rFonts w:cs="Calibri"/>
          <w:color w:val="000000"/>
          <w:kern w:val="24"/>
          <w:lang w:eastAsia="fr-BE"/>
        </w:rPr>
      </w:pPr>
      <w:r w:rsidRPr="009C55FE">
        <w:rPr>
          <w:rFonts w:cs="Calibri"/>
          <w:noProof/>
          <w:lang w:val="nl-BE" w:eastAsia="nl-BE"/>
        </w:rPr>
        <w:pict>
          <v:shape id="_x0000_i1040" type="#_x0000_t75" style="width:450.75pt;height:195pt;visibility:visible">
            <v:imagedata r:id="rId22" o:title=""/>
          </v:shape>
        </w:pict>
      </w:r>
    </w:p>
    <w:p w:rsidR="00EA35CB" w:rsidRPr="008B76D8" w:rsidRDefault="00EA35CB" w:rsidP="00557D9F">
      <w:pPr>
        <w:spacing w:after="0" w:line="240" w:lineRule="auto"/>
        <w:contextualSpacing/>
        <w:rPr>
          <w:rFonts w:cs="Calibri"/>
          <w:color w:val="000000"/>
          <w:kern w:val="24"/>
          <w:lang w:eastAsia="fr-BE"/>
        </w:rPr>
      </w:pPr>
    </w:p>
    <w:p w:rsidR="00EA35CB" w:rsidRPr="008B76D8" w:rsidRDefault="00EA35CB" w:rsidP="003E0C61">
      <w:pPr>
        <w:spacing w:after="0" w:line="240" w:lineRule="auto"/>
        <w:contextualSpacing/>
        <w:rPr>
          <w:rFonts w:cs="Calibri"/>
          <w:color w:val="000000"/>
          <w:kern w:val="24"/>
          <w:lang w:val="fr-FR" w:eastAsia="fr-BE"/>
        </w:rPr>
      </w:pPr>
      <w:r w:rsidRPr="008B76D8">
        <w:rPr>
          <w:rFonts w:cs="Calibri"/>
          <w:color w:val="000000"/>
          <w:kern w:val="24"/>
          <w:lang w:val="fr-FR" w:eastAsia="fr-BE"/>
        </w:rPr>
        <w:t>Presque 40% des personnes vulnérables ont un coût de logement supérieure à 40% de leur revenu disponible.</w:t>
      </w:r>
    </w:p>
    <w:p w:rsidR="00EA35CB" w:rsidRPr="008B76D8" w:rsidRDefault="00EA35CB" w:rsidP="003E0C61">
      <w:pPr>
        <w:spacing w:after="0" w:line="240" w:lineRule="auto"/>
        <w:contextualSpacing/>
        <w:rPr>
          <w:rFonts w:cs="Calibri"/>
          <w:color w:val="000000"/>
          <w:kern w:val="24"/>
          <w:lang w:val="fr-FR" w:eastAsia="fr-BE"/>
        </w:rPr>
      </w:pPr>
    </w:p>
    <w:p w:rsidR="00EA35CB" w:rsidRPr="008B76D8" w:rsidRDefault="00EA35CB" w:rsidP="003E0C61">
      <w:pPr>
        <w:spacing w:after="0" w:line="240" w:lineRule="auto"/>
        <w:contextualSpacing/>
        <w:rPr>
          <w:rFonts w:cs="Calibri"/>
          <w:color w:val="000000"/>
          <w:kern w:val="24"/>
          <w:lang w:eastAsia="fr-BE"/>
        </w:rPr>
      </w:pPr>
      <w:r w:rsidRPr="009C55FE">
        <w:rPr>
          <w:rFonts w:cs="Calibri"/>
          <w:noProof/>
          <w:color w:val="000000"/>
          <w:kern w:val="24"/>
          <w:lang w:val="nl-BE" w:eastAsia="nl-BE"/>
        </w:rPr>
        <w:pict>
          <v:shape id="Afbeelding 17" o:spid="_x0000_i1041" type="#_x0000_t75" style="width:255.75pt;height:149.25pt;visibility:visible">
            <v:imagedata r:id="rId23" o:title=""/>
          </v:shape>
        </w:pict>
      </w:r>
    </w:p>
    <w:p w:rsidR="00EA35CB" w:rsidRPr="008B76D8" w:rsidRDefault="00EA35CB" w:rsidP="003E0C61">
      <w:pPr>
        <w:spacing w:after="0" w:line="240" w:lineRule="auto"/>
        <w:contextualSpacing/>
        <w:rPr>
          <w:rFonts w:cs="Calibri"/>
          <w:color w:val="000000"/>
          <w:kern w:val="24"/>
          <w:lang w:eastAsia="fr-BE"/>
        </w:rPr>
      </w:pPr>
    </w:p>
    <w:p w:rsidR="00EA35CB" w:rsidRPr="008B76D8" w:rsidRDefault="00EA35CB" w:rsidP="003E0C61">
      <w:pPr>
        <w:spacing w:after="0" w:line="240" w:lineRule="auto"/>
        <w:contextualSpacing/>
        <w:rPr>
          <w:rFonts w:cs="Calibri"/>
          <w:color w:val="000000"/>
          <w:kern w:val="24"/>
        </w:rPr>
      </w:pPr>
      <w:r w:rsidRPr="008B76D8">
        <w:rPr>
          <w:rFonts w:cs="Calibri"/>
          <w:color w:val="000000"/>
          <w:kern w:val="24"/>
          <w:lang w:eastAsia="fr-BE"/>
        </w:rPr>
        <w:t>Et on voit encore que ce sont surtout les locataires sur le marché locatif privé qui paient plus que 40% de leur revenu disponible.</w:t>
      </w:r>
      <w:r w:rsidRPr="008B76D8">
        <w:rPr>
          <w:rFonts w:cs="Calibri"/>
          <w:color w:val="000000"/>
          <w:kern w:val="24"/>
        </w:rPr>
        <w:t xml:space="preserve"> </w:t>
      </w:r>
    </w:p>
    <w:p w:rsidR="00EA35CB" w:rsidRPr="008B76D8" w:rsidRDefault="00EA35CB" w:rsidP="003E0C61">
      <w:pPr>
        <w:spacing w:after="0" w:line="240" w:lineRule="auto"/>
        <w:contextualSpacing/>
        <w:rPr>
          <w:rFonts w:cs="Calibri"/>
          <w:color w:val="000000"/>
          <w:kern w:val="24"/>
        </w:rPr>
      </w:pPr>
    </w:p>
    <w:p w:rsidR="00EA35CB" w:rsidRPr="008B76D8" w:rsidRDefault="00EA35CB" w:rsidP="003E0C61">
      <w:pPr>
        <w:spacing w:after="0" w:line="240" w:lineRule="auto"/>
        <w:contextualSpacing/>
        <w:rPr>
          <w:rFonts w:cs="Calibri"/>
          <w:color w:val="000000"/>
          <w:kern w:val="24"/>
        </w:rPr>
      </w:pPr>
      <w:r w:rsidRPr="008B76D8">
        <w:rPr>
          <w:rFonts w:cs="Calibri"/>
          <w:color w:val="000000"/>
          <w:kern w:val="24"/>
        </w:rPr>
        <w:t>Une raison est que le coût du logement a cru depuis 2005 plus vite que les autres coûts. On compare ici l’index des prix et l’index des coûts du logement. La différence est en 2010 déjà 10 points.</w:t>
      </w:r>
    </w:p>
    <w:p w:rsidR="00EA35CB" w:rsidRPr="008B76D8" w:rsidRDefault="00EA35CB" w:rsidP="003E0C61">
      <w:pPr>
        <w:spacing w:after="0" w:line="240" w:lineRule="auto"/>
        <w:contextualSpacing/>
        <w:rPr>
          <w:rFonts w:cs="Calibri"/>
          <w:color w:val="000000"/>
          <w:kern w:val="24"/>
          <w:lang w:eastAsia="fr-BE"/>
        </w:rPr>
      </w:pPr>
    </w:p>
    <w:p w:rsidR="00EA35CB" w:rsidRPr="008B76D8" w:rsidRDefault="00EA35CB" w:rsidP="003E0C61">
      <w:pPr>
        <w:spacing w:after="0" w:line="240" w:lineRule="auto"/>
        <w:contextualSpacing/>
        <w:rPr>
          <w:rFonts w:cs="Calibri"/>
          <w:color w:val="000000"/>
          <w:kern w:val="24"/>
          <w:lang w:eastAsia="fr-BE"/>
        </w:rPr>
      </w:pPr>
      <w:r w:rsidRPr="009C55FE">
        <w:rPr>
          <w:rFonts w:cs="Calibri"/>
          <w:noProof/>
          <w:lang w:val="nl-BE" w:eastAsia="nl-BE"/>
        </w:rPr>
        <w:pict>
          <v:shape id="_x0000_i1042" type="#_x0000_t75" style="width:258.75pt;height:189pt;visibility:visible">
            <v:imagedata r:id="rId24" o:title=""/>
          </v:shape>
        </w:pict>
      </w:r>
    </w:p>
    <w:p w:rsidR="00EA35CB" w:rsidRPr="008B76D8" w:rsidRDefault="00EA35CB" w:rsidP="003E0C61">
      <w:pPr>
        <w:spacing w:after="0" w:line="240" w:lineRule="auto"/>
        <w:contextualSpacing/>
        <w:rPr>
          <w:rFonts w:cs="Calibri"/>
          <w:color w:val="000000"/>
          <w:kern w:val="24"/>
          <w:lang w:eastAsia="fr-BE"/>
        </w:rPr>
      </w:pPr>
    </w:p>
    <w:p w:rsidR="00EA35CB" w:rsidRPr="008B76D8" w:rsidRDefault="00EA35CB" w:rsidP="003E0C61">
      <w:pPr>
        <w:spacing w:after="0" w:line="240" w:lineRule="auto"/>
        <w:contextualSpacing/>
        <w:rPr>
          <w:rFonts w:cs="Calibri"/>
          <w:color w:val="000000"/>
          <w:kern w:val="24"/>
          <w:lang w:eastAsia="fr-BE"/>
        </w:rPr>
      </w:pPr>
      <w:r w:rsidRPr="008B76D8">
        <w:rPr>
          <w:rFonts w:cs="Calibri"/>
          <w:color w:val="000000"/>
          <w:kern w:val="24"/>
          <w:lang w:eastAsia="fr-BE"/>
        </w:rPr>
        <w:t xml:space="preserve">Surtout le coût de l’énergie est responsable pour l’augmentation forte des coûts de l’habitation. </w:t>
      </w:r>
    </w:p>
    <w:p w:rsidR="00EA35CB" w:rsidRPr="008B76D8" w:rsidRDefault="00EA35CB" w:rsidP="003E0C61">
      <w:pPr>
        <w:spacing w:after="0" w:line="240" w:lineRule="auto"/>
        <w:contextualSpacing/>
        <w:rPr>
          <w:rFonts w:cs="Calibri"/>
          <w:color w:val="000000"/>
          <w:kern w:val="24"/>
          <w:lang w:eastAsia="fr-BE"/>
        </w:rPr>
      </w:pPr>
      <w:r w:rsidRPr="008B76D8">
        <w:rPr>
          <w:rFonts w:cs="Calibri"/>
          <w:color w:val="000000"/>
          <w:kern w:val="24"/>
          <w:lang w:eastAsia="fr-BE"/>
        </w:rPr>
        <w:t xml:space="preserve">Depuis 2000 le coût de l’énergie a augmenté </w:t>
      </w:r>
      <w:r>
        <w:rPr>
          <w:rFonts w:cs="Calibri"/>
          <w:color w:val="000000"/>
          <w:kern w:val="24"/>
          <w:lang w:eastAsia="fr-BE"/>
        </w:rPr>
        <w:t>de</w:t>
      </w:r>
      <w:r w:rsidRPr="008B76D8">
        <w:rPr>
          <w:rFonts w:cs="Calibri"/>
          <w:color w:val="000000"/>
          <w:kern w:val="24"/>
          <w:lang w:eastAsia="fr-BE"/>
        </w:rPr>
        <w:t xml:space="preserve"> 36%. Mais c’est surtout depuis 2005 qu’on voit une augmentation substantielle.</w:t>
      </w:r>
    </w:p>
    <w:p w:rsidR="00EA35CB" w:rsidRPr="008B76D8" w:rsidRDefault="00EA35CB" w:rsidP="003E0C61">
      <w:pPr>
        <w:spacing w:after="0" w:line="240" w:lineRule="auto"/>
        <w:contextualSpacing/>
        <w:rPr>
          <w:rFonts w:cs="Calibri"/>
          <w:color w:val="000000"/>
          <w:kern w:val="24"/>
          <w:lang w:eastAsia="fr-BE"/>
        </w:rPr>
      </w:pPr>
      <w:r w:rsidRPr="008B76D8">
        <w:rPr>
          <w:rFonts w:cs="Calibri"/>
          <w:color w:val="000000"/>
          <w:kern w:val="24"/>
          <w:lang w:eastAsia="fr-BE"/>
        </w:rPr>
        <w:t xml:space="preserve"> </w:t>
      </w:r>
    </w:p>
    <w:p w:rsidR="00EA35CB" w:rsidRPr="008B76D8" w:rsidRDefault="00EA35CB" w:rsidP="003E0C61">
      <w:pPr>
        <w:spacing w:after="0" w:line="240" w:lineRule="auto"/>
        <w:contextualSpacing/>
        <w:rPr>
          <w:rFonts w:cs="Calibri"/>
          <w:color w:val="000000"/>
          <w:kern w:val="24"/>
          <w:lang w:eastAsia="fr-BE"/>
        </w:rPr>
      </w:pPr>
      <w:r w:rsidRPr="009C55FE">
        <w:rPr>
          <w:rFonts w:cs="Calibri"/>
          <w:noProof/>
          <w:color w:val="000000"/>
          <w:kern w:val="24"/>
          <w:lang w:val="nl-BE" w:eastAsia="nl-BE"/>
        </w:rPr>
        <w:pict>
          <v:shape id="_x0000_i1043" type="#_x0000_t75" style="width:309.75pt;height:171.75pt;visibility:visible">
            <v:imagedata r:id="rId25" o:title=""/>
          </v:shape>
        </w:pict>
      </w:r>
    </w:p>
    <w:p w:rsidR="00EA35CB" w:rsidRPr="008B76D8" w:rsidRDefault="00EA35CB" w:rsidP="003E0C61">
      <w:pPr>
        <w:spacing w:after="0" w:line="240" w:lineRule="auto"/>
        <w:contextualSpacing/>
        <w:rPr>
          <w:rFonts w:cs="Calibri"/>
          <w:color w:val="000000"/>
          <w:kern w:val="24"/>
          <w:lang w:eastAsia="fr-BE"/>
        </w:rPr>
      </w:pPr>
    </w:p>
    <w:p w:rsidR="00EA35CB" w:rsidRPr="008B76D8" w:rsidRDefault="00EA35CB" w:rsidP="00C46DF2">
      <w:pPr>
        <w:spacing w:after="0" w:line="240" w:lineRule="auto"/>
        <w:contextualSpacing/>
        <w:rPr>
          <w:rFonts w:cs="Calibri"/>
          <w:color w:val="000000"/>
          <w:kern w:val="24"/>
          <w:lang w:eastAsia="fr-BE"/>
        </w:rPr>
      </w:pPr>
      <w:r w:rsidRPr="008B76D8">
        <w:rPr>
          <w:rFonts w:cs="Calibri"/>
          <w:color w:val="000000"/>
          <w:kern w:val="24"/>
          <w:lang w:eastAsia="fr-BE"/>
        </w:rPr>
        <w:t xml:space="preserve">Depuis 2000 on parle de la pauvreté énergétique et dans différents pays il y </w:t>
      </w:r>
      <w:r>
        <w:rPr>
          <w:rFonts w:cs="Calibri"/>
          <w:color w:val="000000"/>
          <w:kern w:val="24"/>
          <w:lang w:eastAsia="fr-BE"/>
        </w:rPr>
        <w:t xml:space="preserve">a </w:t>
      </w:r>
      <w:r w:rsidRPr="008B76D8">
        <w:rPr>
          <w:rFonts w:cs="Calibri"/>
          <w:color w:val="000000"/>
          <w:kern w:val="24"/>
          <w:lang w:eastAsia="fr-BE"/>
        </w:rPr>
        <w:t>des programmes gouvernementaux pour économiser l’énergie et pour aider les plus vulnérables. Je pense ici au programme « the fuel poverty strategy » en Royaume-Uni depuis 2001.</w:t>
      </w:r>
    </w:p>
    <w:p w:rsidR="00EA35CB" w:rsidRPr="008B76D8" w:rsidRDefault="00EA35CB" w:rsidP="003E0C61">
      <w:pPr>
        <w:spacing w:after="0" w:line="240" w:lineRule="auto"/>
        <w:contextualSpacing/>
        <w:rPr>
          <w:rFonts w:cs="Calibri"/>
          <w:color w:val="000000"/>
          <w:kern w:val="24"/>
          <w:lang w:eastAsia="fr-BE"/>
        </w:rPr>
      </w:pPr>
    </w:p>
    <w:p w:rsidR="00EA35CB" w:rsidRPr="008B76D8" w:rsidRDefault="00EA35CB" w:rsidP="003E0C61">
      <w:pPr>
        <w:spacing w:after="0" w:line="240" w:lineRule="auto"/>
        <w:contextualSpacing/>
        <w:rPr>
          <w:rFonts w:cs="Calibri"/>
          <w:color w:val="000000"/>
          <w:kern w:val="24"/>
          <w:lang w:eastAsia="fr-BE"/>
        </w:rPr>
      </w:pPr>
      <w:r w:rsidRPr="009C55FE">
        <w:rPr>
          <w:rFonts w:cs="Calibri"/>
          <w:noProof/>
          <w:color w:val="000000"/>
          <w:kern w:val="24"/>
          <w:lang w:val="nl-BE" w:eastAsia="nl-BE"/>
        </w:rPr>
        <w:pict>
          <v:shape id="_x0000_i1044" type="#_x0000_t75" style="width:308.25pt;height:186pt;visibility:visible">
            <v:imagedata r:id="rId26" o:title=""/>
          </v:shape>
        </w:pict>
      </w:r>
    </w:p>
    <w:p w:rsidR="00EA35CB" w:rsidRPr="008B76D8" w:rsidRDefault="00EA35CB" w:rsidP="003E0C61">
      <w:pPr>
        <w:spacing w:after="0" w:line="240" w:lineRule="auto"/>
        <w:contextualSpacing/>
        <w:rPr>
          <w:rFonts w:cs="Calibri"/>
          <w:color w:val="000000"/>
          <w:kern w:val="24"/>
          <w:lang w:eastAsia="fr-BE"/>
        </w:rPr>
      </w:pPr>
    </w:p>
    <w:p w:rsidR="00EA35CB" w:rsidRPr="008B76D8" w:rsidRDefault="00EA35CB" w:rsidP="003E0C61">
      <w:pPr>
        <w:spacing w:after="0" w:line="240" w:lineRule="auto"/>
        <w:contextualSpacing/>
        <w:rPr>
          <w:rFonts w:cs="Calibri"/>
          <w:color w:val="000000"/>
          <w:kern w:val="24"/>
        </w:rPr>
      </w:pPr>
      <w:r w:rsidRPr="008B76D8">
        <w:rPr>
          <w:rFonts w:cs="Calibri"/>
          <w:color w:val="000000"/>
          <w:kern w:val="24"/>
        </w:rPr>
        <w:t>On ne peut pas négliger la pauvreté énergétique. En Angleterre 4 million de ménages connaissent la pauvreté énergétique. On voit depuis 2005 une forte augmentation.</w:t>
      </w:r>
    </w:p>
    <w:p w:rsidR="00EA35CB" w:rsidRPr="008B76D8" w:rsidRDefault="00EA35CB" w:rsidP="003E0C61">
      <w:pPr>
        <w:spacing w:after="0" w:line="240" w:lineRule="auto"/>
        <w:contextualSpacing/>
        <w:rPr>
          <w:rFonts w:cs="Calibri"/>
          <w:color w:val="000000"/>
          <w:kern w:val="24"/>
        </w:rPr>
      </w:pPr>
    </w:p>
    <w:p w:rsidR="00EA35CB" w:rsidRPr="008B76D8" w:rsidRDefault="00EA35CB" w:rsidP="00B30653">
      <w:pPr>
        <w:spacing w:after="0" w:line="240" w:lineRule="auto"/>
        <w:contextualSpacing/>
        <w:rPr>
          <w:rFonts w:cs="Calibri"/>
          <w:color w:val="000000"/>
          <w:kern w:val="24"/>
          <w:lang w:eastAsia="fr-BE"/>
        </w:rPr>
      </w:pPr>
      <w:r w:rsidRPr="008B76D8">
        <w:rPr>
          <w:rFonts w:cs="Calibri"/>
          <w:color w:val="000000"/>
          <w:kern w:val="24"/>
          <w:lang w:eastAsia="fr-BE"/>
        </w:rPr>
        <w:t xml:space="preserve">Presque dans tous les pays on a vu </w:t>
      </w:r>
      <w:r>
        <w:rPr>
          <w:rFonts w:cs="Calibri"/>
          <w:color w:val="000000"/>
          <w:kern w:val="24"/>
          <w:lang w:eastAsia="fr-BE"/>
        </w:rPr>
        <w:t xml:space="preserve">aussi </w:t>
      </w:r>
      <w:r w:rsidRPr="008B76D8">
        <w:rPr>
          <w:rFonts w:cs="Calibri"/>
          <w:color w:val="000000"/>
          <w:kern w:val="24"/>
          <w:lang w:eastAsia="fr-BE"/>
        </w:rPr>
        <w:t xml:space="preserve">une forte augmentation des prix de maisons. L’Allemagne est le seul pays où le marché des propriétés </w:t>
      </w:r>
      <w:r>
        <w:rPr>
          <w:rFonts w:cs="Calibri"/>
          <w:color w:val="000000"/>
          <w:kern w:val="24"/>
          <w:lang w:eastAsia="fr-BE"/>
        </w:rPr>
        <w:t>est</w:t>
      </w:r>
      <w:r w:rsidRPr="008B76D8">
        <w:rPr>
          <w:rFonts w:cs="Calibri"/>
          <w:color w:val="000000"/>
          <w:kern w:val="24"/>
          <w:lang w:eastAsia="fr-BE"/>
        </w:rPr>
        <w:t xml:space="preserve"> resté stable. </w:t>
      </w:r>
    </w:p>
    <w:p w:rsidR="00EA35CB" w:rsidRPr="008B76D8" w:rsidRDefault="00EA35CB" w:rsidP="00B30653">
      <w:pPr>
        <w:spacing w:after="0" w:line="240" w:lineRule="auto"/>
        <w:contextualSpacing/>
        <w:rPr>
          <w:rFonts w:cs="Calibri"/>
          <w:color w:val="000000"/>
          <w:kern w:val="24"/>
          <w:lang w:eastAsia="fr-BE"/>
        </w:rPr>
      </w:pPr>
    </w:p>
    <w:p w:rsidR="00EA35CB" w:rsidRPr="008B76D8" w:rsidRDefault="00EA35CB" w:rsidP="00B30653">
      <w:pPr>
        <w:spacing w:after="0" w:line="240" w:lineRule="auto"/>
        <w:contextualSpacing/>
        <w:rPr>
          <w:rFonts w:cs="Calibri"/>
          <w:color w:val="000000"/>
          <w:kern w:val="24"/>
          <w:lang w:eastAsia="fr-BE"/>
        </w:rPr>
      </w:pPr>
      <w:r w:rsidRPr="009C55FE">
        <w:rPr>
          <w:rFonts w:cs="Calibri"/>
          <w:noProof/>
          <w:color w:val="000000"/>
          <w:kern w:val="24"/>
          <w:lang w:val="nl-BE" w:eastAsia="nl-BE"/>
        </w:rPr>
        <w:pict>
          <v:shape id="_x0000_i1045" type="#_x0000_t75" style="width:312.75pt;height:207.75pt;visibility:visible">
            <v:imagedata r:id="rId27" o:title=""/>
          </v:shape>
        </w:pict>
      </w:r>
    </w:p>
    <w:p w:rsidR="00EA35CB" w:rsidRPr="008B76D8" w:rsidRDefault="00EA35CB" w:rsidP="00B30653">
      <w:pPr>
        <w:spacing w:after="0" w:line="240" w:lineRule="auto"/>
        <w:contextualSpacing/>
        <w:rPr>
          <w:rFonts w:cs="Calibri"/>
          <w:color w:val="000000"/>
          <w:kern w:val="24"/>
          <w:lang w:eastAsia="fr-BE"/>
        </w:rPr>
      </w:pPr>
    </w:p>
    <w:p w:rsidR="00EA35CB" w:rsidRPr="008B76D8" w:rsidRDefault="00EA35CB" w:rsidP="00B30653">
      <w:pPr>
        <w:spacing w:after="0" w:line="240" w:lineRule="auto"/>
        <w:contextualSpacing/>
        <w:rPr>
          <w:rFonts w:cs="Calibri"/>
          <w:color w:val="000000"/>
          <w:kern w:val="24"/>
          <w:lang w:eastAsia="fr-BE"/>
        </w:rPr>
      </w:pPr>
      <w:r w:rsidRPr="008B76D8">
        <w:rPr>
          <w:rFonts w:cs="Calibri"/>
          <w:color w:val="000000"/>
          <w:kern w:val="24"/>
          <w:lang w:eastAsia="fr-BE"/>
        </w:rPr>
        <w:t xml:space="preserve">On connaît les raisons pour cette augmentation: un crédit trop bas et trop facile à </w:t>
      </w:r>
      <w:r>
        <w:rPr>
          <w:rFonts w:cs="Calibri"/>
          <w:color w:val="000000"/>
          <w:kern w:val="24"/>
          <w:lang w:eastAsia="fr-BE"/>
        </w:rPr>
        <w:t>acquéri</w:t>
      </w:r>
      <w:r w:rsidRPr="008B76D8">
        <w:rPr>
          <w:rFonts w:cs="Calibri"/>
          <w:color w:val="000000"/>
          <w:kern w:val="24"/>
          <w:lang w:eastAsia="fr-BE"/>
        </w:rPr>
        <w:t>r, et une demande haute et influencé</w:t>
      </w:r>
      <w:r>
        <w:rPr>
          <w:rFonts w:cs="Calibri"/>
          <w:color w:val="000000"/>
          <w:kern w:val="24"/>
          <w:lang w:eastAsia="fr-BE"/>
        </w:rPr>
        <w:t>e</w:t>
      </w:r>
      <w:r w:rsidRPr="008B76D8">
        <w:rPr>
          <w:rFonts w:cs="Calibri"/>
          <w:color w:val="000000"/>
          <w:kern w:val="24"/>
          <w:lang w:eastAsia="fr-BE"/>
        </w:rPr>
        <w:t xml:space="preserve"> par la politique de </w:t>
      </w:r>
      <w:r>
        <w:rPr>
          <w:rFonts w:cs="Calibri"/>
          <w:color w:val="000000"/>
          <w:kern w:val="24"/>
          <w:lang w:eastAsia="fr-BE"/>
        </w:rPr>
        <w:t>l’acquisi</w:t>
      </w:r>
      <w:r w:rsidRPr="008B76D8">
        <w:rPr>
          <w:rFonts w:cs="Calibri"/>
          <w:color w:val="000000"/>
          <w:kern w:val="24"/>
          <w:lang w:eastAsia="fr-BE"/>
        </w:rPr>
        <w:t xml:space="preserve">tion. Cette augmentation sur le marché de propriété a aussi des effets sur les autres marchés. </w:t>
      </w:r>
    </w:p>
    <w:p w:rsidR="00EA35CB" w:rsidRPr="008B76D8" w:rsidRDefault="00EA35CB" w:rsidP="00B30653">
      <w:pPr>
        <w:spacing w:after="0" w:line="240" w:lineRule="auto"/>
        <w:contextualSpacing/>
        <w:rPr>
          <w:rFonts w:cs="Calibri"/>
          <w:color w:val="000000"/>
          <w:kern w:val="24"/>
          <w:lang w:eastAsia="fr-BE"/>
        </w:rPr>
      </w:pPr>
    </w:p>
    <w:p w:rsidR="00EA35CB" w:rsidRPr="008B76D8" w:rsidRDefault="00EA35CB" w:rsidP="00B30653">
      <w:pPr>
        <w:spacing w:after="0" w:line="240" w:lineRule="auto"/>
        <w:contextualSpacing/>
        <w:rPr>
          <w:rFonts w:cs="Calibri"/>
          <w:color w:val="000000"/>
          <w:kern w:val="24"/>
          <w:lang w:eastAsia="fr-BE"/>
        </w:rPr>
      </w:pPr>
      <w:r w:rsidRPr="008B76D8">
        <w:rPr>
          <w:rFonts w:cs="Calibri"/>
          <w:color w:val="000000"/>
          <w:kern w:val="24"/>
          <w:lang w:eastAsia="fr-BE"/>
        </w:rPr>
        <w:t>On voit aussi dans ce diagramme que seul</w:t>
      </w:r>
      <w:r>
        <w:rPr>
          <w:rFonts w:cs="Calibri"/>
          <w:color w:val="000000"/>
          <w:kern w:val="24"/>
          <w:lang w:eastAsia="fr-BE"/>
        </w:rPr>
        <w:t>es</w:t>
      </w:r>
      <w:r w:rsidRPr="008B76D8">
        <w:rPr>
          <w:rFonts w:cs="Calibri"/>
          <w:color w:val="000000"/>
          <w:kern w:val="24"/>
          <w:lang w:eastAsia="fr-BE"/>
        </w:rPr>
        <w:t xml:space="preserve"> la Belgique et le Suède n’ont pas connu une baisse. </w:t>
      </w:r>
    </w:p>
    <w:p w:rsidR="00EA35CB" w:rsidRPr="008B76D8" w:rsidRDefault="00EA35CB" w:rsidP="00B30653">
      <w:pPr>
        <w:spacing w:after="0" w:line="240" w:lineRule="auto"/>
        <w:contextualSpacing/>
        <w:rPr>
          <w:rFonts w:cs="Calibri"/>
          <w:color w:val="000000"/>
          <w:kern w:val="24"/>
          <w:lang w:eastAsia="fr-BE"/>
        </w:rPr>
      </w:pPr>
    </w:p>
    <w:p w:rsidR="00EA35CB" w:rsidRPr="008B76D8" w:rsidRDefault="00EA35CB" w:rsidP="00B30653">
      <w:pPr>
        <w:spacing w:after="0" w:line="240" w:lineRule="auto"/>
        <w:contextualSpacing/>
        <w:rPr>
          <w:rFonts w:cs="Calibri"/>
          <w:color w:val="000000"/>
          <w:kern w:val="24"/>
          <w:lang w:eastAsia="fr-BE"/>
        </w:rPr>
      </w:pPr>
      <w:r w:rsidRPr="008B76D8">
        <w:rPr>
          <w:rFonts w:cs="Calibri"/>
          <w:color w:val="000000"/>
          <w:kern w:val="24"/>
          <w:lang w:eastAsia="fr-BE"/>
        </w:rPr>
        <w:t>Quelques pays ont connu une baisse temporaire. Mais les autres pays s</w:t>
      </w:r>
      <w:r>
        <w:rPr>
          <w:rFonts w:cs="Calibri"/>
          <w:color w:val="000000"/>
          <w:kern w:val="24"/>
          <w:lang w:eastAsia="fr-BE"/>
        </w:rPr>
        <w:t>e trouve</w:t>
      </w:r>
      <w:r w:rsidRPr="008B76D8">
        <w:rPr>
          <w:rFonts w:cs="Calibri"/>
          <w:color w:val="000000"/>
          <w:kern w:val="24"/>
          <w:lang w:eastAsia="fr-BE"/>
        </w:rPr>
        <w:t>nt dans une montagne russe: le cas d’Irlande est exceptionnelle: l’augmentation était excédent</w:t>
      </w:r>
      <w:r>
        <w:rPr>
          <w:rFonts w:cs="Calibri"/>
          <w:color w:val="000000"/>
          <w:kern w:val="24"/>
          <w:lang w:eastAsia="fr-BE"/>
        </w:rPr>
        <w:t>e</w:t>
      </w:r>
      <w:r w:rsidRPr="008B76D8">
        <w:rPr>
          <w:rFonts w:cs="Calibri"/>
          <w:color w:val="000000"/>
          <w:kern w:val="24"/>
          <w:lang w:eastAsia="fr-BE"/>
        </w:rPr>
        <w:t xml:space="preserve">, et la baisse incroyable. L’Espagne, la Grèce et le Pays-Bas connaissent maintenant une baisse prolongée. </w:t>
      </w:r>
    </w:p>
    <w:p w:rsidR="00EA35CB" w:rsidRPr="008B76D8" w:rsidRDefault="00EA35CB" w:rsidP="00B30653">
      <w:pPr>
        <w:spacing w:after="0" w:line="240" w:lineRule="auto"/>
        <w:contextualSpacing/>
        <w:rPr>
          <w:rFonts w:cs="Calibri"/>
          <w:color w:val="000000"/>
          <w:kern w:val="24"/>
          <w:lang w:eastAsia="fr-BE"/>
        </w:rPr>
      </w:pPr>
    </w:p>
    <w:p w:rsidR="00EA35CB" w:rsidRPr="008B76D8" w:rsidRDefault="00EA35CB" w:rsidP="00B30653">
      <w:pPr>
        <w:spacing w:after="0" w:line="240" w:lineRule="auto"/>
        <w:contextualSpacing/>
        <w:rPr>
          <w:rFonts w:cs="Calibri"/>
          <w:color w:val="000000"/>
          <w:kern w:val="24"/>
          <w:lang w:eastAsia="fr-BE"/>
        </w:rPr>
      </w:pPr>
      <w:r w:rsidRPr="008B76D8">
        <w:rPr>
          <w:rFonts w:cs="Calibri"/>
          <w:color w:val="000000"/>
          <w:kern w:val="24"/>
          <w:lang w:eastAsia="fr-BE"/>
        </w:rPr>
        <w:t xml:space="preserve">Mais une baisse sur les marché des propriétés ne veut pas dire que les autres marchés suivent. </w:t>
      </w:r>
      <w:r>
        <w:rPr>
          <w:rFonts w:cs="Calibri"/>
          <w:color w:val="000000"/>
          <w:kern w:val="24"/>
          <w:lang w:eastAsia="fr-BE"/>
        </w:rPr>
        <w:t xml:space="preserve">Au </w:t>
      </w:r>
      <w:r w:rsidRPr="008B76D8">
        <w:rPr>
          <w:rFonts w:cs="Calibri"/>
          <w:color w:val="000000"/>
          <w:kern w:val="24"/>
          <w:lang w:eastAsia="fr-BE"/>
        </w:rPr>
        <w:t>contraire, la demande sur les autres marchés augmente.</w:t>
      </w:r>
    </w:p>
    <w:p w:rsidR="00EA35CB" w:rsidRPr="008B76D8" w:rsidRDefault="00EA35CB" w:rsidP="00B30653">
      <w:pPr>
        <w:spacing w:after="0" w:line="240" w:lineRule="auto"/>
        <w:contextualSpacing/>
        <w:rPr>
          <w:rFonts w:cs="Calibri"/>
          <w:color w:val="000000"/>
          <w:kern w:val="24"/>
          <w:lang w:eastAsia="fr-BE"/>
        </w:rPr>
      </w:pPr>
    </w:p>
    <w:p w:rsidR="00EA35CB" w:rsidRPr="008B76D8" w:rsidRDefault="00EA35CB" w:rsidP="00B30653">
      <w:pPr>
        <w:spacing w:after="0" w:line="240" w:lineRule="auto"/>
        <w:contextualSpacing/>
        <w:rPr>
          <w:rFonts w:cs="Calibri"/>
          <w:color w:val="000000"/>
          <w:kern w:val="24"/>
          <w:lang w:eastAsia="fr-BE"/>
        </w:rPr>
      </w:pPr>
      <w:r w:rsidRPr="008B76D8">
        <w:rPr>
          <w:rFonts w:cs="Calibri"/>
          <w:color w:val="000000"/>
          <w:kern w:val="24"/>
          <w:lang w:eastAsia="fr-BE"/>
        </w:rPr>
        <w:t>Et presque comme conclusion, le tableau suivant qui est provocant. L</w:t>
      </w:r>
      <w:r>
        <w:rPr>
          <w:rFonts w:cs="Calibri"/>
          <w:color w:val="000000"/>
          <w:kern w:val="24"/>
          <w:lang w:eastAsia="fr-BE"/>
        </w:rPr>
        <w:t xml:space="preserve">a conclusion est une </w:t>
      </w:r>
      <w:r w:rsidRPr="008B76D8">
        <w:rPr>
          <w:rFonts w:cs="Calibri"/>
          <w:color w:val="000000"/>
          <w:kern w:val="24"/>
          <w:lang w:eastAsia="fr-BE"/>
        </w:rPr>
        <w:t xml:space="preserve">inégalité </w:t>
      </w:r>
      <w:r>
        <w:rPr>
          <w:rFonts w:cs="Calibri"/>
          <w:color w:val="000000"/>
          <w:kern w:val="24"/>
          <w:lang w:eastAsia="fr-BE"/>
        </w:rPr>
        <w:t xml:space="preserve">qui </w:t>
      </w:r>
      <w:r w:rsidRPr="008B76D8">
        <w:rPr>
          <w:rFonts w:cs="Calibri"/>
          <w:color w:val="000000"/>
          <w:kern w:val="24"/>
          <w:lang w:eastAsia="fr-BE"/>
        </w:rPr>
        <w:t>est devenu</w:t>
      </w:r>
      <w:r>
        <w:rPr>
          <w:rFonts w:cs="Calibri"/>
          <w:color w:val="000000"/>
          <w:kern w:val="24"/>
          <w:lang w:eastAsia="fr-BE"/>
        </w:rPr>
        <w:t>e</w:t>
      </w:r>
      <w:r w:rsidRPr="008B76D8">
        <w:rPr>
          <w:rFonts w:cs="Calibri"/>
          <w:color w:val="000000"/>
          <w:kern w:val="24"/>
          <w:lang w:eastAsia="fr-BE"/>
        </w:rPr>
        <w:t xml:space="preserve"> plus grand</w:t>
      </w:r>
      <w:r>
        <w:rPr>
          <w:rFonts w:cs="Calibri"/>
          <w:color w:val="000000"/>
          <w:kern w:val="24"/>
          <w:lang w:eastAsia="fr-BE"/>
        </w:rPr>
        <w:t>e</w:t>
      </w:r>
      <w:r w:rsidRPr="008B76D8">
        <w:rPr>
          <w:rFonts w:cs="Calibri"/>
          <w:color w:val="000000"/>
          <w:kern w:val="24"/>
          <w:lang w:eastAsia="fr-BE"/>
        </w:rPr>
        <w:t xml:space="preserve"> depuis 2009.</w:t>
      </w:r>
    </w:p>
    <w:p w:rsidR="00EA35CB" w:rsidRDefault="00EA35CB" w:rsidP="00B30653">
      <w:pPr>
        <w:spacing w:after="0" w:line="240" w:lineRule="auto"/>
        <w:contextualSpacing/>
        <w:rPr>
          <w:rFonts w:cs="Calibri"/>
          <w:color w:val="000000"/>
          <w:kern w:val="24"/>
          <w:lang w:eastAsia="fr-BE"/>
        </w:rPr>
      </w:pPr>
    </w:p>
    <w:p w:rsidR="00EA35CB" w:rsidRPr="008B76D8" w:rsidRDefault="00EA35CB" w:rsidP="00B30653">
      <w:pPr>
        <w:spacing w:after="0" w:line="240" w:lineRule="auto"/>
        <w:contextualSpacing/>
        <w:rPr>
          <w:rFonts w:cs="Calibri"/>
          <w:color w:val="000000"/>
          <w:kern w:val="24"/>
          <w:lang w:eastAsia="fr-BE"/>
        </w:rPr>
      </w:pPr>
      <w:r w:rsidRPr="008B76D8">
        <w:rPr>
          <w:rFonts w:cs="Calibri"/>
          <w:color w:val="000000"/>
          <w:kern w:val="24"/>
          <w:lang w:eastAsia="fr-BE"/>
        </w:rPr>
        <w:t xml:space="preserve">On voit que les ménages vulnérables sont plus touché par la crise. Ce tableau montre que la part des coûts de logement a crû pour les ménages vulnérables, mais a diminué depuis 2009 pour les ménages au-dessus ce seuil. Pour les derniers la crise est </w:t>
      </w:r>
      <w:r>
        <w:rPr>
          <w:rFonts w:cs="Calibri"/>
          <w:color w:val="000000"/>
          <w:kern w:val="24"/>
          <w:lang w:eastAsia="fr-BE"/>
        </w:rPr>
        <w:t>du passé</w:t>
      </w:r>
      <w:r w:rsidRPr="008B76D8">
        <w:rPr>
          <w:rFonts w:cs="Calibri"/>
          <w:color w:val="000000"/>
          <w:kern w:val="24"/>
          <w:lang w:eastAsia="fr-BE"/>
        </w:rPr>
        <w:t>.</w:t>
      </w:r>
    </w:p>
    <w:p w:rsidR="00EA35CB" w:rsidRPr="008B76D8" w:rsidRDefault="00EA35CB" w:rsidP="00B30653">
      <w:pPr>
        <w:spacing w:after="0" w:line="240" w:lineRule="auto"/>
        <w:contextualSpacing/>
        <w:rPr>
          <w:rFonts w:cs="Calibri"/>
          <w:color w:val="000000"/>
          <w:kern w:val="24"/>
          <w:lang w:eastAsia="fr-BE"/>
        </w:rPr>
      </w:pPr>
    </w:p>
    <w:p w:rsidR="00EA35CB" w:rsidRPr="008B76D8" w:rsidRDefault="00EA35CB" w:rsidP="00B30653">
      <w:pPr>
        <w:spacing w:after="0" w:line="240" w:lineRule="auto"/>
        <w:contextualSpacing/>
        <w:rPr>
          <w:rFonts w:cs="Calibri"/>
          <w:color w:val="000000"/>
          <w:kern w:val="24"/>
          <w:lang w:eastAsia="fr-BE"/>
        </w:rPr>
      </w:pPr>
      <w:r w:rsidRPr="009C55FE">
        <w:rPr>
          <w:rFonts w:cs="Calibri"/>
          <w:noProof/>
          <w:lang w:val="nl-BE" w:eastAsia="nl-BE"/>
        </w:rPr>
        <w:pict>
          <v:shape id="Tijdelijke aanduiding voor inhoud 7" o:spid="_x0000_i1046" type="#_x0000_t75" style="width:252pt;height:151.5pt;visibility:visible">
            <v:imagedata r:id="rId28" o:title=""/>
          </v:shape>
        </w:pict>
      </w:r>
    </w:p>
    <w:p w:rsidR="00EA35CB" w:rsidRDefault="00EA35CB" w:rsidP="00AA72BC">
      <w:pPr>
        <w:spacing w:after="0" w:line="240" w:lineRule="auto"/>
        <w:contextualSpacing/>
        <w:rPr>
          <w:rFonts w:cs="Calibri"/>
          <w:bCs/>
          <w:color w:val="000000"/>
          <w:kern w:val="24"/>
          <w:lang w:eastAsia="fr-BE"/>
        </w:rPr>
      </w:pPr>
    </w:p>
    <w:p w:rsidR="00EA35CB" w:rsidRPr="008B76D8" w:rsidRDefault="00EA35CB" w:rsidP="00AA72BC">
      <w:pPr>
        <w:spacing w:after="0" w:line="240" w:lineRule="auto"/>
        <w:contextualSpacing/>
        <w:rPr>
          <w:rFonts w:cs="Calibri"/>
          <w:bCs/>
          <w:color w:val="000000"/>
          <w:kern w:val="24"/>
          <w:lang w:eastAsia="fr-BE"/>
        </w:rPr>
      </w:pPr>
      <w:r w:rsidRPr="008B76D8">
        <w:rPr>
          <w:rFonts w:cs="Calibri"/>
          <w:bCs/>
          <w:color w:val="000000"/>
          <w:kern w:val="24"/>
          <w:lang w:eastAsia="fr-BE"/>
        </w:rPr>
        <w:t>Je conclus rapidement.</w:t>
      </w:r>
    </w:p>
    <w:p w:rsidR="00EA35CB" w:rsidRPr="008B76D8" w:rsidRDefault="00EA35CB" w:rsidP="00AA72BC">
      <w:pPr>
        <w:spacing w:after="0" w:line="240" w:lineRule="auto"/>
        <w:contextualSpacing/>
        <w:rPr>
          <w:rFonts w:cs="Calibri"/>
          <w:color w:val="000000"/>
          <w:kern w:val="24"/>
          <w:lang w:eastAsia="fr-BE"/>
        </w:rPr>
      </w:pPr>
      <w:r w:rsidRPr="008B76D8">
        <w:rPr>
          <w:rFonts w:cs="Calibri"/>
          <w:bCs/>
          <w:color w:val="000000"/>
          <w:kern w:val="24"/>
          <w:lang w:eastAsia="fr-BE"/>
        </w:rPr>
        <w:t>Le logement est devenu plus cher :</w:t>
      </w:r>
    </w:p>
    <w:p w:rsidR="00EA35CB" w:rsidRPr="008B76D8" w:rsidRDefault="00EA35CB" w:rsidP="00AA72BC">
      <w:pPr>
        <w:numPr>
          <w:ilvl w:val="0"/>
          <w:numId w:val="10"/>
        </w:numPr>
        <w:spacing w:after="0" w:line="240" w:lineRule="auto"/>
        <w:contextualSpacing/>
        <w:rPr>
          <w:rFonts w:cs="Calibri"/>
          <w:color w:val="000000"/>
          <w:kern w:val="24"/>
          <w:lang w:eastAsia="fr-BE"/>
        </w:rPr>
      </w:pPr>
      <w:r w:rsidRPr="008B76D8">
        <w:rPr>
          <w:rFonts w:cs="Calibri"/>
          <w:bCs/>
          <w:color w:val="000000"/>
          <w:kern w:val="24"/>
          <w:lang w:eastAsia="fr-BE"/>
        </w:rPr>
        <w:t>Pour les ménages qui vivent sous le seuil de risque de pauvreté</w:t>
      </w:r>
    </w:p>
    <w:p w:rsidR="00EA35CB" w:rsidRPr="008B76D8" w:rsidRDefault="00EA35CB" w:rsidP="00AA72BC">
      <w:pPr>
        <w:numPr>
          <w:ilvl w:val="0"/>
          <w:numId w:val="10"/>
        </w:numPr>
        <w:spacing w:after="0" w:line="240" w:lineRule="auto"/>
        <w:contextualSpacing/>
        <w:rPr>
          <w:rFonts w:cs="Calibri"/>
          <w:color w:val="000000"/>
          <w:kern w:val="24"/>
          <w:lang w:eastAsia="fr-BE"/>
        </w:rPr>
      </w:pPr>
      <w:r w:rsidRPr="008B76D8">
        <w:rPr>
          <w:rFonts w:cs="Calibri"/>
          <w:bCs/>
          <w:color w:val="000000"/>
          <w:kern w:val="24"/>
          <w:lang w:eastAsia="fr-BE"/>
        </w:rPr>
        <w:t>Pour les locataires sur le marché locatif privé</w:t>
      </w:r>
    </w:p>
    <w:p w:rsidR="00EA35CB" w:rsidRPr="008B76D8" w:rsidRDefault="00EA35CB" w:rsidP="00AA72BC">
      <w:pPr>
        <w:spacing w:after="0" w:line="240" w:lineRule="auto"/>
        <w:contextualSpacing/>
        <w:rPr>
          <w:rFonts w:cs="Calibri"/>
          <w:color w:val="000000"/>
          <w:kern w:val="24"/>
          <w:lang w:eastAsia="fr-BE"/>
        </w:rPr>
      </w:pPr>
      <w:r w:rsidRPr="008B76D8">
        <w:rPr>
          <w:rFonts w:cs="Calibri"/>
          <w:bCs/>
          <w:color w:val="000000"/>
          <w:kern w:val="24"/>
          <w:lang w:eastAsia="fr-BE"/>
        </w:rPr>
        <w:t>Le logement est devenu plus cher à cause de</w:t>
      </w:r>
    </w:p>
    <w:p w:rsidR="00EA35CB" w:rsidRPr="008B76D8" w:rsidRDefault="00EA35CB" w:rsidP="00AA72BC">
      <w:pPr>
        <w:numPr>
          <w:ilvl w:val="0"/>
          <w:numId w:val="11"/>
        </w:numPr>
        <w:tabs>
          <w:tab w:val="num" w:pos="720"/>
        </w:tabs>
        <w:spacing w:after="0" w:line="240" w:lineRule="auto"/>
        <w:contextualSpacing/>
        <w:rPr>
          <w:rFonts w:cs="Calibri"/>
          <w:color w:val="000000"/>
          <w:kern w:val="24"/>
          <w:lang w:eastAsia="fr-BE"/>
        </w:rPr>
      </w:pPr>
      <w:r w:rsidRPr="008B76D8">
        <w:rPr>
          <w:rFonts w:cs="Calibri"/>
          <w:bCs/>
          <w:color w:val="000000"/>
          <w:kern w:val="24"/>
          <w:lang w:eastAsia="fr-BE"/>
        </w:rPr>
        <w:t xml:space="preserve">La diminution du choix </w:t>
      </w:r>
    </w:p>
    <w:p w:rsidR="00EA35CB" w:rsidRPr="008B76D8" w:rsidRDefault="00EA35CB" w:rsidP="00AA72BC">
      <w:pPr>
        <w:numPr>
          <w:ilvl w:val="0"/>
          <w:numId w:val="11"/>
        </w:numPr>
        <w:tabs>
          <w:tab w:val="num" w:pos="720"/>
        </w:tabs>
        <w:spacing w:after="0" w:line="240" w:lineRule="auto"/>
        <w:contextualSpacing/>
        <w:rPr>
          <w:rFonts w:cs="Calibri"/>
          <w:color w:val="000000"/>
          <w:kern w:val="24"/>
          <w:lang w:eastAsia="fr-BE"/>
        </w:rPr>
      </w:pPr>
      <w:r w:rsidRPr="008B76D8">
        <w:rPr>
          <w:rFonts w:cs="Calibri"/>
          <w:bCs/>
          <w:color w:val="000000"/>
          <w:kern w:val="24"/>
          <w:lang w:eastAsia="fr-BE"/>
        </w:rPr>
        <w:t>La politique de l’acquisition</w:t>
      </w:r>
    </w:p>
    <w:p w:rsidR="00EA35CB" w:rsidRPr="008B76D8" w:rsidRDefault="00EA35CB" w:rsidP="00AA72BC">
      <w:pPr>
        <w:numPr>
          <w:ilvl w:val="0"/>
          <w:numId w:val="11"/>
        </w:numPr>
        <w:tabs>
          <w:tab w:val="num" w:pos="720"/>
        </w:tabs>
        <w:spacing w:after="0" w:line="240" w:lineRule="auto"/>
        <w:contextualSpacing/>
        <w:rPr>
          <w:rFonts w:cs="Calibri"/>
          <w:color w:val="000000"/>
          <w:kern w:val="24"/>
          <w:lang w:eastAsia="fr-BE"/>
        </w:rPr>
      </w:pPr>
      <w:r w:rsidRPr="008B76D8">
        <w:rPr>
          <w:rFonts w:cs="Calibri"/>
          <w:bCs/>
          <w:color w:val="000000"/>
          <w:kern w:val="24"/>
          <w:lang w:eastAsia="fr-BE"/>
        </w:rPr>
        <w:t>Les coûts d</w:t>
      </w:r>
      <w:r>
        <w:rPr>
          <w:rFonts w:cs="Calibri"/>
          <w:bCs/>
          <w:color w:val="000000"/>
          <w:kern w:val="24"/>
          <w:lang w:eastAsia="fr-BE"/>
        </w:rPr>
        <w:t>’e</w:t>
      </w:r>
      <w:r w:rsidRPr="008B76D8">
        <w:rPr>
          <w:rFonts w:cs="Calibri"/>
          <w:bCs/>
          <w:color w:val="000000"/>
          <w:kern w:val="24"/>
          <w:lang w:eastAsia="fr-BE"/>
        </w:rPr>
        <w:t>nerg</w:t>
      </w:r>
      <w:r>
        <w:rPr>
          <w:rFonts w:cs="Calibri"/>
          <w:bCs/>
          <w:color w:val="000000"/>
          <w:kern w:val="24"/>
          <w:lang w:eastAsia="fr-BE"/>
        </w:rPr>
        <w:t>ét</w:t>
      </w:r>
      <w:r w:rsidRPr="008B76D8">
        <w:rPr>
          <w:rFonts w:cs="Calibri"/>
          <w:bCs/>
          <w:color w:val="000000"/>
          <w:kern w:val="24"/>
          <w:lang w:eastAsia="fr-BE"/>
        </w:rPr>
        <w:t>i</w:t>
      </w:r>
      <w:r>
        <w:rPr>
          <w:rFonts w:cs="Calibri"/>
          <w:bCs/>
          <w:color w:val="000000"/>
          <w:kern w:val="24"/>
          <w:lang w:eastAsia="fr-BE"/>
        </w:rPr>
        <w:t>qu</w:t>
      </w:r>
      <w:r w:rsidRPr="008B76D8">
        <w:rPr>
          <w:rFonts w:cs="Calibri"/>
          <w:bCs/>
          <w:color w:val="000000"/>
          <w:kern w:val="24"/>
          <w:lang w:eastAsia="fr-BE"/>
        </w:rPr>
        <w:t>e</w:t>
      </w:r>
      <w:r>
        <w:rPr>
          <w:rFonts w:cs="Calibri"/>
          <w:bCs/>
          <w:color w:val="000000"/>
          <w:kern w:val="24"/>
          <w:lang w:eastAsia="fr-BE"/>
        </w:rPr>
        <w:t>s</w:t>
      </w:r>
    </w:p>
    <w:p w:rsidR="00EA35CB" w:rsidRPr="008B76D8" w:rsidRDefault="00EA35CB" w:rsidP="00AA72BC">
      <w:pPr>
        <w:spacing w:after="0" w:line="240" w:lineRule="auto"/>
        <w:contextualSpacing/>
        <w:rPr>
          <w:rFonts w:cs="Calibri"/>
          <w:bCs/>
          <w:color w:val="000000"/>
          <w:kern w:val="24"/>
          <w:lang w:eastAsia="fr-BE"/>
        </w:rPr>
      </w:pPr>
    </w:p>
    <w:p w:rsidR="00EA35CB" w:rsidRPr="008B76D8" w:rsidRDefault="00EA35CB" w:rsidP="00AA72BC">
      <w:pPr>
        <w:spacing w:after="0" w:line="240" w:lineRule="auto"/>
        <w:contextualSpacing/>
        <w:rPr>
          <w:rFonts w:cs="Calibri"/>
          <w:color w:val="000000"/>
          <w:kern w:val="24"/>
          <w:lang w:eastAsia="fr-BE"/>
        </w:rPr>
      </w:pPr>
      <w:r w:rsidRPr="008B76D8">
        <w:rPr>
          <w:rFonts w:cs="Calibri"/>
          <w:bCs/>
          <w:color w:val="000000"/>
          <w:kern w:val="24"/>
          <w:lang w:eastAsia="fr-BE"/>
        </w:rPr>
        <w:t>Le logement est donc devenu inaccessible pour beaucoup de ménages. Les situations les plus dramatiques on les trouve surtout dans les pays comme la Grèce, l’Espagne, l’Irlande et le Portugal.</w:t>
      </w:r>
    </w:p>
    <w:p w:rsidR="00EA35CB" w:rsidRPr="008B76D8" w:rsidRDefault="00EA35CB" w:rsidP="003E0C61">
      <w:pPr>
        <w:spacing w:after="0" w:line="240" w:lineRule="auto"/>
        <w:contextualSpacing/>
        <w:rPr>
          <w:rFonts w:cs="Calibri"/>
          <w:color w:val="000000"/>
          <w:kern w:val="24"/>
          <w:lang w:eastAsia="fr-BE"/>
        </w:rPr>
      </w:pPr>
    </w:p>
    <w:p w:rsidR="00EA35CB" w:rsidRDefault="00EA35CB">
      <w:pPr>
        <w:rPr>
          <w:rFonts w:cs="Calibri"/>
          <w:b/>
          <w:color w:val="000000"/>
          <w:kern w:val="24"/>
          <w:sz w:val="24"/>
          <w:szCs w:val="24"/>
          <w:lang w:eastAsia="fr-BE"/>
        </w:rPr>
      </w:pPr>
      <w:r>
        <w:rPr>
          <w:rFonts w:cs="Calibri"/>
          <w:b/>
          <w:color w:val="000000"/>
          <w:kern w:val="24"/>
          <w:sz w:val="24"/>
          <w:szCs w:val="24"/>
          <w:lang w:eastAsia="fr-BE"/>
        </w:rPr>
        <w:br w:type="page"/>
      </w:r>
    </w:p>
    <w:p w:rsidR="00EA35CB" w:rsidRPr="00F22331" w:rsidRDefault="00EA35CB" w:rsidP="003E0C61">
      <w:pPr>
        <w:spacing w:after="0" w:line="240" w:lineRule="auto"/>
        <w:contextualSpacing/>
        <w:rPr>
          <w:rFonts w:cs="Calibri"/>
          <w:b/>
          <w:color w:val="000000"/>
          <w:kern w:val="24"/>
          <w:sz w:val="24"/>
          <w:szCs w:val="24"/>
          <w:lang w:eastAsia="fr-BE"/>
        </w:rPr>
      </w:pPr>
      <w:r w:rsidRPr="00F22331">
        <w:rPr>
          <w:rFonts w:cs="Calibri"/>
          <w:b/>
          <w:color w:val="000000"/>
          <w:kern w:val="24"/>
          <w:sz w:val="24"/>
          <w:szCs w:val="24"/>
          <w:lang w:eastAsia="fr-BE"/>
        </w:rPr>
        <w:t>4. Remarques finales</w:t>
      </w:r>
    </w:p>
    <w:p w:rsidR="00EA35CB" w:rsidRPr="008B76D8" w:rsidRDefault="00EA35CB" w:rsidP="003E0C61">
      <w:pPr>
        <w:spacing w:after="0" w:line="240" w:lineRule="auto"/>
        <w:contextualSpacing/>
        <w:rPr>
          <w:rFonts w:cs="Calibri"/>
          <w:color w:val="000000"/>
          <w:kern w:val="24"/>
          <w:lang w:eastAsia="fr-BE"/>
        </w:rPr>
      </w:pPr>
    </w:p>
    <w:p w:rsidR="00EA35CB" w:rsidRPr="008B76D8" w:rsidRDefault="00EA35CB" w:rsidP="00AA72BC">
      <w:pPr>
        <w:spacing w:after="0" w:line="240" w:lineRule="auto"/>
        <w:contextualSpacing/>
        <w:rPr>
          <w:rFonts w:cs="Calibri"/>
          <w:color w:val="000000"/>
          <w:kern w:val="24"/>
          <w:lang w:eastAsia="fr-BE"/>
        </w:rPr>
      </w:pPr>
      <w:r w:rsidRPr="008B76D8">
        <w:rPr>
          <w:rFonts w:cs="Calibri"/>
          <w:color w:val="000000"/>
          <w:kern w:val="24"/>
          <w:lang w:eastAsia="fr-BE"/>
        </w:rPr>
        <w:t>Je veux finir avec quelques remarques finales.</w:t>
      </w:r>
    </w:p>
    <w:p w:rsidR="00EA35CB" w:rsidRPr="008B76D8" w:rsidRDefault="00EA35CB" w:rsidP="00AA72BC">
      <w:pPr>
        <w:spacing w:after="0" w:line="240" w:lineRule="auto"/>
        <w:contextualSpacing/>
        <w:rPr>
          <w:rFonts w:cs="Calibri"/>
          <w:color w:val="000000"/>
          <w:kern w:val="24"/>
          <w:lang w:eastAsia="fr-BE"/>
        </w:rPr>
      </w:pPr>
      <w:r w:rsidRPr="008B76D8">
        <w:rPr>
          <w:rFonts w:cs="Calibri"/>
          <w:color w:val="000000"/>
          <w:kern w:val="24"/>
          <w:lang w:eastAsia="fr-BE"/>
        </w:rPr>
        <w:t xml:space="preserve"> A ce point j’ai fait un tour d’horizon du logement en Europe. On a vu que la situation n’est pas brillante, surtout pour les plus vulnérables.</w:t>
      </w:r>
    </w:p>
    <w:p w:rsidR="00EA35CB" w:rsidRDefault="00EA35CB" w:rsidP="00AA72BC">
      <w:pPr>
        <w:spacing w:after="0" w:line="240" w:lineRule="auto"/>
        <w:contextualSpacing/>
        <w:rPr>
          <w:rFonts w:cs="Calibri"/>
          <w:color w:val="000000"/>
          <w:kern w:val="24"/>
          <w:lang w:eastAsia="fr-BE"/>
        </w:rPr>
      </w:pPr>
    </w:p>
    <w:p w:rsidR="00EA35CB" w:rsidRPr="008B76D8" w:rsidRDefault="00EA35CB" w:rsidP="00AA72BC">
      <w:pPr>
        <w:spacing w:after="0" w:line="240" w:lineRule="auto"/>
        <w:contextualSpacing/>
        <w:rPr>
          <w:rFonts w:cs="Calibri"/>
          <w:color w:val="000000"/>
          <w:kern w:val="24"/>
          <w:lang w:eastAsia="fr-BE"/>
        </w:rPr>
      </w:pPr>
      <w:r w:rsidRPr="008B76D8">
        <w:rPr>
          <w:rFonts w:cs="Calibri"/>
          <w:color w:val="000000"/>
          <w:kern w:val="24"/>
          <w:lang w:eastAsia="fr-BE"/>
        </w:rPr>
        <w:t xml:space="preserve">Mon tour d’horizon nous donne quelques indications, mais il reste encore d’autres problèmes qui sont liées au logement.  </w:t>
      </w:r>
    </w:p>
    <w:p w:rsidR="00EA35CB" w:rsidRPr="008B76D8" w:rsidRDefault="00EA35CB" w:rsidP="00AA72BC">
      <w:pPr>
        <w:spacing w:after="0" w:line="240" w:lineRule="auto"/>
        <w:contextualSpacing/>
        <w:rPr>
          <w:rFonts w:cs="Calibri"/>
          <w:color w:val="000000"/>
          <w:kern w:val="24"/>
          <w:lang w:eastAsia="fr-BE"/>
        </w:rPr>
      </w:pPr>
    </w:p>
    <w:p w:rsidR="00EA35CB" w:rsidRDefault="00EA35CB" w:rsidP="00AA72BC">
      <w:pPr>
        <w:spacing w:after="0" w:line="240" w:lineRule="auto"/>
        <w:contextualSpacing/>
        <w:rPr>
          <w:rFonts w:cs="Calibri"/>
          <w:color w:val="000000"/>
          <w:kern w:val="24"/>
          <w:lang w:eastAsia="fr-BE"/>
        </w:rPr>
      </w:pPr>
      <w:r w:rsidRPr="008B76D8">
        <w:rPr>
          <w:rFonts w:cs="Calibri"/>
          <w:color w:val="000000"/>
          <w:kern w:val="24"/>
          <w:lang w:eastAsia="fr-BE"/>
        </w:rPr>
        <w:t>Dans le dernier tableau je résume tous les défis et problèmes et les réponses qu’on donne.</w:t>
      </w:r>
    </w:p>
    <w:p w:rsidR="00EA35CB" w:rsidRPr="008B76D8" w:rsidRDefault="00EA35CB" w:rsidP="00AA72BC">
      <w:pPr>
        <w:spacing w:after="0" w:line="240" w:lineRule="auto"/>
        <w:contextualSpacing/>
        <w:rPr>
          <w:rFonts w:cs="Calibri"/>
          <w:color w:val="000000"/>
          <w:kern w:val="24"/>
          <w:lang w:eastAsia="fr-BE"/>
        </w:rPr>
      </w:pPr>
    </w:p>
    <w:p w:rsidR="00EA35CB" w:rsidRPr="008B76D8" w:rsidRDefault="00EA35CB" w:rsidP="00AA72BC">
      <w:pPr>
        <w:spacing w:after="0" w:line="240" w:lineRule="auto"/>
        <w:contextualSpacing/>
        <w:rPr>
          <w:rFonts w:cs="Calibri"/>
          <w:color w:val="000000"/>
          <w:kern w:val="24"/>
          <w:lang w:eastAsia="fr-BE"/>
        </w:rPr>
      </w:pPr>
      <w:r w:rsidRPr="009C55FE">
        <w:rPr>
          <w:rFonts w:cs="Calibri"/>
          <w:noProof/>
          <w:lang w:val="nl-BE" w:eastAsia="nl-BE"/>
        </w:rPr>
        <w:pict>
          <v:shape id="Afbeelding 23" o:spid="_x0000_i1047" type="#_x0000_t75" style="width:436.5pt;height:314.25pt;visibility:visible">
            <v:imagedata r:id="rId29" o:title=""/>
          </v:shape>
        </w:pict>
      </w:r>
    </w:p>
    <w:p w:rsidR="00EA35CB" w:rsidRPr="008B76D8" w:rsidRDefault="00EA35CB" w:rsidP="00AA72BC">
      <w:pPr>
        <w:spacing w:after="0" w:line="240" w:lineRule="auto"/>
        <w:contextualSpacing/>
        <w:rPr>
          <w:rFonts w:cs="Calibri"/>
          <w:color w:val="000000"/>
          <w:kern w:val="24"/>
          <w:lang w:eastAsia="fr-BE"/>
        </w:rPr>
      </w:pPr>
    </w:p>
    <w:p w:rsidR="00EA35CB" w:rsidRPr="008B76D8" w:rsidRDefault="00EA35CB" w:rsidP="00AA72BC">
      <w:pPr>
        <w:spacing w:after="0" w:line="240" w:lineRule="auto"/>
        <w:contextualSpacing/>
        <w:rPr>
          <w:rFonts w:cs="Calibri"/>
          <w:color w:val="000000"/>
          <w:kern w:val="24"/>
          <w:lang w:eastAsia="fr-BE"/>
        </w:rPr>
      </w:pPr>
      <w:r w:rsidRPr="008B76D8">
        <w:rPr>
          <w:rFonts w:cs="Calibri"/>
          <w:color w:val="000000"/>
          <w:kern w:val="24"/>
          <w:lang w:eastAsia="fr-BE"/>
        </w:rPr>
        <w:t>Normalement on donne trois réponses: on cherche une réponse dans la relation de l’offre et de la demande, dans un nouveau rôle de l’état et dans une nouvelle vision stratégique sur le logement.</w:t>
      </w:r>
    </w:p>
    <w:p w:rsidR="00EA35CB" w:rsidRPr="008B76D8" w:rsidRDefault="00EA35CB" w:rsidP="00AA72BC">
      <w:pPr>
        <w:spacing w:after="0" w:line="240" w:lineRule="auto"/>
        <w:contextualSpacing/>
        <w:rPr>
          <w:rFonts w:cs="Calibri"/>
          <w:color w:val="000000"/>
          <w:kern w:val="24"/>
          <w:lang w:eastAsia="fr-BE"/>
        </w:rPr>
      </w:pPr>
    </w:p>
    <w:p w:rsidR="00EA35CB" w:rsidRDefault="00EA35CB">
      <w:pPr>
        <w:rPr>
          <w:rFonts w:cs="Calibri"/>
          <w:color w:val="000000"/>
          <w:kern w:val="24"/>
          <w:lang w:eastAsia="fr-BE"/>
        </w:rPr>
      </w:pPr>
      <w:r>
        <w:rPr>
          <w:rFonts w:cs="Calibri"/>
          <w:color w:val="000000"/>
          <w:kern w:val="24"/>
          <w:lang w:eastAsia="fr-BE"/>
        </w:rPr>
        <w:br w:type="page"/>
      </w:r>
    </w:p>
    <w:p w:rsidR="00EA35CB" w:rsidRDefault="00EA35CB" w:rsidP="00AA72BC">
      <w:pPr>
        <w:spacing w:after="0" w:line="240" w:lineRule="auto"/>
        <w:contextualSpacing/>
        <w:rPr>
          <w:rFonts w:cs="Calibri"/>
          <w:color w:val="000000"/>
          <w:kern w:val="24"/>
          <w:lang w:eastAsia="fr-BE"/>
        </w:rPr>
      </w:pPr>
      <w:r w:rsidRPr="008B76D8">
        <w:rPr>
          <w:rFonts w:cs="Calibri"/>
          <w:color w:val="000000"/>
          <w:kern w:val="24"/>
          <w:lang w:eastAsia="fr-BE"/>
        </w:rPr>
        <w:t>Dans ces réponses on reste dans un cadre existant des marchés de logement.</w:t>
      </w:r>
    </w:p>
    <w:p w:rsidR="00EA35CB" w:rsidRPr="008B76D8" w:rsidRDefault="00EA35CB" w:rsidP="00AA72BC">
      <w:pPr>
        <w:spacing w:after="0" w:line="240" w:lineRule="auto"/>
        <w:contextualSpacing/>
        <w:rPr>
          <w:rFonts w:cs="Calibri"/>
          <w:color w:val="000000"/>
          <w:kern w:val="24"/>
          <w:lang w:eastAsia="fr-BE"/>
        </w:rPr>
      </w:pPr>
    </w:p>
    <w:p w:rsidR="00EA35CB" w:rsidRDefault="00EA35CB" w:rsidP="00AA72BC">
      <w:pPr>
        <w:spacing w:after="0" w:line="240" w:lineRule="auto"/>
        <w:contextualSpacing/>
        <w:rPr>
          <w:rFonts w:cs="Calibri"/>
          <w:color w:val="000000"/>
          <w:kern w:val="24"/>
          <w:lang w:eastAsia="fr-BE"/>
        </w:rPr>
      </w:pPr>
      <w:r w:rsidRPr="008B76D8">
        <w:rPr>
          <w:rFonts w:cs="Calibri"/>
          <w:color w:val="000000"/>
          <w:kern w:val="24"/>
          <w:lang w:eastAsia="fr-BE"/>
        </w:rPr>
        <w:t>Après mon tour d’horizon je pense qu’on doit le mettre en question. Et mettre en question la politique de l’acquisition</w:t>
      </w:r>
      <w:r>
        <w:rPr>
          <w:rFonts w:cs="Calibri"/>
          <w:color w:val="000000"/>
          <w:kern w:val="24"/>
          <w:lang w:eastAsia="fr-BE"/>
        </w:rPr>
        <w:t xml:space="preserve"> actuelle</w:t>
      </w:r>
      <w:r w:rsidRPr="008B76D8">
        <w:rPr>
          <w:rFonts w:cs="Calibri"/>
          <w:color w:val="000000"/>
          <w:kern w:val="24"/>
          <w:lang w:eastAsia="fr-BE"/>
        </w:rPr>
        <w:t xml:space="preserve">. </w:t>
      </w:r>
    </w:p>
    <w:p w:rsidR="00EA35CB" w:rsidRPr="008B76D8" w:rsidRDefault="00EA35CB" w:rsidP="00AA72BC">
      <w:pPr>
        <w:spacing w:after="0" w:line="240" w:lineRule="auto"/>
        <w:contextualSpacing/>
        <w:rPr>
          <w:rFonts w:cs="Calibri"/>
          <w:color w:val="000000"/>
          <w:kern w:val="24"/>
          <w:lang w:eastAsia="fr-BE"/>
        </w:rPr>
      </w:pPr>
      <w:r w:rsidRPr="008B76D8">
        <w:rPr>
          <w:rFonts w:cs="Calibri"/>
          <w:color w:val="000000"/>
          <w:kern w:val="24"/>
          <w:lang w:eastAsia="fr-BE"/>
        </w:rPr>
        <w:t xml:space="preserve">Mais cela veut dire qu’on doit redéfinir la sécurité sociale et tous les </w:t>
      </w:r>
      <w:r>
        <w:rPr>
          <w:rFonts w:cs="Calibri"/>
          <w:color w:val="000000"/>
          <w:kern w:val="24"/>
          <w:lang w:eastAsia="fr-BE"/>
        </w:rPr>
        <w:t xml:space="preserve">autres </w:t>
      </w:r>
      <w:r w:rsidRPr="008B76D8">
        <w:rPr>
          <w:rFonts w:cs="Calibri"/>
          <w:color w:val="000000"/>
          <w:kern w:val="24"/>
          <w:lang w:eastAsia="fr-BE"/>
        </w:rPr>
        <w:t>aspects financiers et économiques. Et avec ceci je transmets la discussion du logement dans les discussions de hier.</w:t>
      </w:r>
    </w:p>
    <w:p w:rsidR="00EA35CB" w:rsidRPr="008B76D8" w:rsidRDefault="00EA35CB" w:rsidP="00AA72BC">
      <w:pPr>
        <w:spacing w:after="0" w:line="240" w:lineRule="auto"/>
        <w:contextualSpacing/>
        <w:rPr>
          <w:rFonts w:cs="Calibri"/>
          <w:color w:val="000000"/>
          <w:kern w:val="24"/>
          <w:lang w:eastAsia="fr-BE"/>
        </w:rPr>
      </w:pPr>
    </w:p>
    <w:p w:rsidR="00EA35CB" w:rsidRPr="008B76D8" w:rsidRDefault="00EA35CB" w:rsidP="00AA72BC">
      <w:pPr>
        <w:spacing w:after="0" w:line="240" w:lineRule="auto"/>
        <w:contextualSpacing/>
        <w:rPr>
          <w:rFonts w:cs="Calibri"/>
          <w:color w:val="000000"/>
          <w:kern w:val="24"/>
          <w:lang w:eastAsia="fr-BE"/>
        </w:rPr>
      </w:pPr>
      <w:r w:rsidRPr="009C55FE">
        <w:rPr>
          <w:rFonts w:cs="Calibri"/>
          <w:noProof/>
          <w:color w:val="000000"/>
          <w:kern w:val="24"/>
          <w:lang w:val="nl-BE" w:eastAsia="nl-BE"/>
        </w:rPr>
        <w:pict>
          <v:shape id="Afbeelding 24" o:spid="_x0000_i1048" type="#_x0000_t75" style="width:394.5pt;height:282pt;visibility:visible">
            <v:imagedata r:id="rId30" o:title=""/>
          </v:shape>
        </w:pict>
      </w:r>
    </w:p>
    <w:p w:rsidR="00EA35CB" w:rsidRPr="008B76D8" w:rsidRDefault="00EA35CB" w:rsidP="003E0C61">
      <w:pPr>
        <w:spacing w:after="0" w:line="240" w:lineRule="auto"/>
        <w:contextualSpacing/>
        <w:rPr>
          <w:rFonts w:cs="Calibri"/>
          <w:color w:val="000000"/>
          <w:kern w:val="24"/>
          <w:lang w:eastAsia="fr-BE"/>
        </w:rPr>
      </w:pPr>
    </w:p>
    <w:sectPr w:rsidR="00EA35CB" w:rsidRPr="008B76D8" w:rsidSect="001F5BC1">
      <w:footerReference w:type="default" r:id="rId3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5CB" w:rsidRDefault="00EA35CB" w:rsidP="00246E0C">
      <w:pPr>
        <w:spacing w:after="0" w:line="240" w:lineRule="auto"/>
      </w:pPr>
      <w:r>
        <w:separator/>
      </w:r>
    </w:p>
  </w:endnote>
  <w:endnote w:type="continuationSeparator" w:id="0">
    <w:p w:rsidR="00EA35CB" w:rsidRDefault="00EA35CB" w:rsidP="00246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CB" w:rsidRDefault="00EA35CB">
    <w:pPr>
      <w:pStyle w:val="Footer"/>
    </w:pPr>
    <w:fldSimple w:instr="PAGE   \* MERGEFORMAT">
      <w:r w:rsidRPr="00B63287">
        <w:rPr>
          <w:noProof/>
          <w:lang w:val="nl-NL"/>
        </w:rPr>
        <w:t>18</w:t>
      </w:r>
    </w:fldSimple>
  </w:p>
  <w:p w:rsidR="00EA35CB" w:rsidRDefault="00EA35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5CB" w:rsidRDefault="00EA35CB" w:rsidP="00246E0C">
      <w:pPr>
        <w:spacing w:after="0" w:line="240" w:lineRule="auto"/>
      </w:pPr>
      <w:r>
        <w:separator/>
      </w:r>
    </w:p>
  </w:footnote>
  <w:footnote w:type="continuationSeparator" w:id="0">
    <w:p w:rsidR="00EA35CB" w:rsidRDefault="00EA35CB" w:rsidP="00246E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E548C"/>
    <w:multiLevelType w:val="hybridMultilevel"/>
    <w:tmpl w:val="895AE366"/>
    <w:lvl w:ilvl="0" w:tplc="7C10E882">
      <w:start w:val="1"/>
      <w:numFmt w:val="bullet"/>
      <w:lvlText w:val="•"/>
      <w:lvlJc w:val="left"/>
      <w:pPr>
        <w:tabs>
          <w:tab w:val="num" w:pos="360"/>
        </w:tabs>
        <w:ind w:left="360" w:hanging="360"/>
      </w:pPr>
      <w:rPr>
        <w:rFonts w:ascii="Arial" w:hAnsi="Arial" w:hint="default"/>
      </w:rPr>
    </w:lvl>
    <w:lvl w:ilvl="1" w:tplc="4DBCB648" w:tentative="1">
      <w:start w:val="1"/>
      <w:numFmt w:val="bullet"/>
      <w:lvlText w:val="•"/>
      <w:lvlJc w:val="left"/>
      <w:pPr>
        <w:tabs>
          <w:tab w:val="num" w:pos="1080"/>
        </w:tabs>
        <w:ind w:left="1080" w:hanging="360"/>
      </w:pPr>
      <w:rPr>
        <w:rFonts w:ascii="Arial" w:hAnsi="Arial" w:hint="default"/>
      </w:rPr>
    </w:lvl>
    <w:lvl w:ilvl="2" w:tplc="94700BBA" w:tentative="1">
      <w:start w:val="1"/>
      <w:numFmt w:val="bullet"/>
      <w:lvlText w:val="•"/>
      <w:lvlJc w:val="left"/>
      <w:pPr>
        <w:tabs>
          <w:tab w:val="num" w:pos="1800"/>
        </w:tabs>
        <w:ind w:left="1800" w:hanging="360"/>
      </w:pPr>
      <w:rPr>
        <w:rFonts w:ascii="Arial" w:hAnsi="Arial" w:hint="default"/>
      </w:rPr>
    </w:lvl>
    <w:lvl w:ilvl="3" w:tplc="5EC41F52" w:tentative="1">
      <w:start w:val="1"/>
      <w:numFmt w:val="bullet"/>
      <w:lvlText w:val="•"/>
      <w:lvlJc w:val="left"/>
      <w:pPr>
        <w:tabs>
          <w:tab w:val="num" w:pos="2520"/>
        </w:tabs>
        <w:ind w:left="2520" w:hanging="360"/>
      </w:pPr>
      <w:rPr>
        <w:rFonts w:ascii="Arial" w:hAnsi="Arial" w:hint="default"/>
      </w:rPr>
    </w:lvl>
    <w:lvl w:ilvl="4" w:tplc="07CEE2B6" w:tentative="1">
      <w:start w:val="1"/>
      <w:numFmt w:val="bullet"/>
      <w:lvlText w:val="•"/>
      <w:lvlJc w:val="left"/>
      <w:pPr>
        <w:tabs>
          <w:tab w:val="num" w:pos="3240"/>
        </w:tabs>
        <w:ind w:left="3240" w:hanging="360"/>
      </w:pPr>
      <w:rPr>
        <w:rFonts w:ascii="Arial" w:hAnsi="Arial" w:hint="default"/>
      </w:rPr>
    </w:lvl>
    <w:lvl w:ilvl="5" w:tplc="1B04B512" w:tentative="1">
      <w:start w:val="1"/>
      <w:numFmt w:val="bullet"/>
      <w:lvlText w:val="•"/>
      <w:lvlJc w:val="left"/>
      <w:pPr>
        <w:tabs>
          <w:tab w:val="num" w:pos="3960"/>
        </w:tabs>
        <w:ind w:left="3960" w:hanging="360"/>
      </w:pPr>
      <w:rPr>
        <w:rFonts w:ascii="Arial" w:hAnsi="Arial" w:hint="default"/>
      </w:rPr>
    </w:lvl>
    <w:lvl w:ilvl="6" w:tplc="F7587156" w:tentative="1">
      <w:start w:val="1"/>
      <w:numFmt w:val="bullet"/>
      <w:lvlText w:val="•"/>
      <w:lvlJc w:val="left"/>
      <w:pPr>
        <w:tabs>
          <w:tab w:val="num" w:pos="4680"/>
        </w:tabs>
        <w:ind w:left="4680" w:hanging="360"/>
      </w:pPr>
      <w:rPr>
        <w:rFonts w:ascii="Arial" w:hAnsi="Arial" w:hint="default"/>
      </w:rPr>
    </w:lvl>
    <w:lvl w:ilvl="7" w:tplc="81145AF2" w:tentative="1">
      <w:start w:val="1"/>
      <w:numFmt w:val="bullet"/>
      <w:lvlText w:val="•"/>
      <w:lvlJc w:val="left"/>
      <w:pPr>
        <w:tabs>
          <w:tab w:val="num" w:pos="5400"/>
        </w:tabs>
        <w:ind w:left="5400" w:hanging="360"/>
      </w:pPr>
      <w:rPr>
        <w:rFonts w:ascii="Arial" w:hAnsi="Arial" w:hint="default"/>
      </w:rPr>
    </w:lvl>
    <w:lvl w:ilvl="8" w:tplc="7A4E7074" w:tentative="1">
      <w:start w:val="1"/>
      <w:numFmt w:val="bullet"/>
      <w:lvlText w:val="•"/>
      <w:lvlJc w:val="left"/>
      <w:pPr>
        <w:tabs>
          <w:tab w:val="num" w:pos="6120"/>
        </w:tabs>
        <w:ind w:left="6120" w:hanging="360"/>
      </w:pPr>
      <w:rPr>
        <w:rFonts w:ascii="Arial" w:hAnsi="Arial" w:hint="default"/>
      </w:rPr>
    </w:lvl>
  </w:abstractNum>
  <w:abstractNum w:abstractNumId="1">
    <w:nsid w:val="20982F20"/>
    <w:multiLevelType w:val="hybridMultilevel"/>
    <w:tmpl w:val="1A6CEADE"/>
    <w:lvl w:ilvl="0" w:tplc="00C4BDF2">
      <w:start w:val="1"/>
      <w:numFmt w:val="bullet"/>
      <w:lvlText w:val="•"/>
      <w:lvlJc w:val="left"/>
      <w:pPr>
        <w:tabs>
          <w:tab w:val="num" w:pos="360"/>
        </w:tabs>
        <w:ind w:left="360" w:hanging="360"/>
      </w:pPr>
      <w:rPr>
        <w:rFonts w:ascii="Arial" w:hAnsi="Arial" w:hint="default"/>
      </w:rPr>
    </w:lvl>
    <w:lvl w:ilvl="1" w:tplc="62B080CE">
      <w:start w:val="2043"/>
      <w:numFmt w:val="bullet"/>
      <w:lvlText w:val="•"/>
      <w:lvlJc w:val="left"/>
      <w:pPr>
        <w:tabs>
          <w:tab w:val="num" w:pos="1080"/>
        </w:tabs>
        <w:ind w:left="1080" w:hanging="360"/>
      </w:pPr>
      <w:rPr>
        <w:rFonts w:ascii="Arial" w:hAnsi="Arial" w:hint="default"/>
      </w:rPr>
    </w:lvl>
    <w:lvl w:ilvl="2" w:tplc="EA7E9482" w:tentative="1">
      <w:start w:val="1"/>
      <w:numFmt w:val="bullet"/>
      <w:lvlText w:val="•"/>
      <w:lvlJc w:val="left"/>
      <w:pPr>
        <w:tabs>
          <w:tab w:val="num" w:pos="1800"/>
        </w:tabs>
        <w:ind w:left="1800" w:hanging="360"/>
      </w:pPr>
      <w:rPr>
        <w:rFonts w:ascii="Arial" w:hAnsi="Arial" w:hint="default"/>
      </w:rPr>
    </w:lvl>
    <w:lvl w:ilvl="3" w:tplc="DD3A9600" w:tentative="1">
      <w:start w:val="1"/>
      <w:numFmt w:val="bullet"/>
      <w:lvlText w:val="•"/>
      <w:lvlJc w:val="left"/>
      <w:pPr>
        <w:tabs>
          <w:tab w:val="num" w:pos="2520"/>
        </w:tabs>
        <w:ind w:left="2520" w:hanging="360"/>
      </w:pPr>
      <w:rPr>
        <w:rFonts w:ascii="Arial" w:hAnsi="Arial" w:hint="default"/>
      </w:rPr>
    </w:lvl>
    <w:lvl w:ilvl="4" w:tplc="F244D486" w:tentative="1">
      <w:start w:val="1"/>
      <w:numFmt w:val="bullet"/>
      <w:lvlText w:val="•"/>
      <w:lvlJc w:val="left"/>
      <w:pPr>
        <w:tabs>
          <w:tab w:val="num" w:pos="3240"/>
        </w:tabs>
        <w:ind w:left="3240" w:hanging="360"/>
      </w:pPr>
      <w:rPr>
        <w:rFonts w:ascii="Arial" w:hAnsi="Arial" w:hint="default"/>
      </w:rPr>
    </w:lvl>
    <w:lvl w:ilvl="5" w:tplc="94343010" w:tentative="1">
      <w:start w:val="1"/>
      <w:numFmt w:val="bullet"/>
      <w:lvlText w:val="•"/>
      <w:lvlJc w:val="left"/>
      <w:pPr>
        <w:tabs>
          <w:tab w:val="num" w:pos="3960"/>
        </w:tabs>
        <w:ind w:left="3960" w:hanging="360"/>
      </w:pPr>
      <w:rPr>
        <w:rFonts w:ascii="Arial" w:hAnsi="Arial" w:hint="default"/>
      </w:rPr>
    </w:lvl>
    <w:lvl w:ilvl="6" w:tplc="3306F710" w:tentative="1">
      <w:start w:val="1"/>
      <w:numFmt w:val="bullet"/>
      <w:lvlText w:val="•"/>
      <w:lvlJc w:val="left"/>
      <w:pPr>
        <w:tabs>
          <w:tab w:val="num" w:pos="4680"/>
        </w:tabs>
        <w:ind w:left="4680" w:hanging="360"/>
      </w:pPr>
      <w:rPr>
        <w:rFonts w:ascii="Arial" w:hAnsi="Arial" w:hint="default"/>
      </w:rPr>
    </w:lvl>
    <w:lvl w:ilvl="7" w:tplc="D5269B52" w:tentative="1">
      <w:start w:val="1"/>
      <w:numFmt w:val="bullet"/>
      <w:lvlText w:val="•"/>
      <w:lvlJc w:val="left"/>
      <w:pPr>
        <w:tabs>
          <w:tab w:val="num" w:pos="5400"/>
        </w:tabs>
        <w:ind w:left="5400" w:hanging="360"/>
      </w:pPr>
      <w:rPr>
        <w:rFonts w:ascii="Arial" w:hAnsi="Arial" w:hint="default"/>
      </w:rPr>
    </w:lvl>
    <w:lvl w:ilvl="8" w:tplc="2556BBB6" w:tentative="1">
      <w:start w:val="1"/>
      <w:numFmt w:val="bullet"/>
      <w:lvlText w:val="•"/>
      <w:lvlJc w:val="left"/>
      <w:pPr>
        <w:tabs>
          <w:tab w:val="num" w:pos="6120"/>
        </w:tabs>
        <w:ind w:left="6120" w:hanging="360"/>
      </w:pPr>
      <w:rPr>
        <w:rFonts w:ascii="Arial" w:hAnsi="Arial" w:hint="default"/>
      </w:rPr>
    </w:lvl>
  </w:abstractNum>
  <w:abstractNum w:abstractNumId="2">
    <w:nsid w:val="21A900E0"/>
    <w:multiLevelType w:val="hybridMultilevel"/>
    <w:tmpl w:val="59D005C0"/>
    <w:lvl w:ilvl="0" w:tplc="EC66BD60">
      <w:start w:val="1"/>
      <w:numFmt w:val="bullet"/>
      <w:lvlText w:val="•"/>
      <w:lvlJc w:val="left"/>
      <w:pPr>
        <w:tabs>
          <w:tab w:val="num" w:pos="360"/>
        </w:tabs>
        <w:ind w:left="360" w:hanging="360"/>
      </w:pPr>
      <w:rPr>
        <w:rFonts w:ascii="Arial" w:hAnsi="Arial" w:hint="default"/>
      </w:rPr>
    </w:lvl>
    <w:lvl w:ilvl="1" w:tplc="92AC44BC" w:tentative="1">
      <w:start w:val="1"/>
      <w:numFmt w:val="bullet"/>
      <w:lvlText w:val="•"/>
      <w:lvlJc w:val="left"/>
      <w:pPr>
        <w:tabs>
          <w:tab w:val="num" w:pos="1080"/>
        </w:tabs>
        <w:ind w:left="1080" w:hanging="360"/>
      </w:pPr>
      <w:rPr>
        <w:rFonts w:ascii="Arial" w:hAnsi="Arial" w:hint="default"/>
      </w:rPr>
    </w:lvl>
    <w:lvl w:ilvl="2" w:tplc="48F68C9A" w:tentative="1">
      <w:start w:val="1"/>
      <w:numFmt w:val="bullet"/>
      <w:lvlText w:val="•"/>
      <w:lvlJc w:val="left"/>
      <w:pPr>
        <w:tabs>
          <w:tab w:val="num" w:pos="1800"/>
        </w:tabs>
        <w:ind w:left="1800" w:hanging="360"/>
      </w:pPr>
      <w:rPr>
        <w:rFonts w:ascii="Arial" w:hAnsi="Arial" w:hint="default"/>
      </w:rPr>
    </w:lvl>
    <w:lvl w:ilvl="3" w:tplc="7DF6B9BE" w:tentative="1">
      <w:start w:val="1"/>
      <w:numFmt w:val="bullet"/>
      <w:lvlText w:val="•"/>
      <w:lvlJc w:val="left"/>
      <w:pPr>
        <w:tabs>
          <w:tab w:val="num" w:pos="2520"/>
        </w:tabs>
        <w:ind w:left="2520" w:hanging="360"/>
      </w:pPr>
      <w:rPr>
        <w:rFonts w:ascii="Arial" w:hAnsi="Arial" w:hint="default"/>
      </w:rPr>
    </w:lvl>
    <w:lvl w:ilvl="4" w:tplc="4C640124" w:tentative="1">
      <w:start w:val="1"/>
      <w:numFmt w:val="bullet"/>
      <w:lvlText w:val="•"/>
      <w:lvlJc w:val="left"/>
      <w:pPr>
        <w:tabs>
          <w:tab w:val="num" w:pos="3240"/>
        </w:tabs>
        <w:ind w:left="3240" w:hanging="360"/>
      </w:pPr>
      <w:rPr>
        <w:rFonts w:ascii="Arial" w:hAnsi="Arial" w:hint="default"/>
      </w:rPr>
    </w:lvl>
    <w:lvl w:ilvl="5" w:tplc="38824AEE" w:tentative="1">
      <w:start w:val="1"/>
      <w:numFmt w:val="bullet"/>
      <w:lvlText w:val="•"/>
      <w:lvlJc w:val="left"/>
      <w:pPr>
        <w:tabs>
          <w:tab w:val="num" w:pos="3960"/>
        </w:tabs>
        <w:ind w:left="3960" w:hanging="360"/>
      </w:pPr>
      <w:rPr>
        <w:rFonts w:ascii="Arial" w:hAnsi="Arial" w:hint="default"/>
      </w:rPr>
    </w:lvl>
    <w:lvl w:ilvl="6" w:tplc="EC1C90DC" w:tentative="1">
      <w:start w:val="1"/>
      <w:numFmt w:val="bullet"/>
      <w:lvlText w:val="•"/>
      <w:lvlJc w:val="left"/>
      <w:pPr>
        <w:tabs>
          <w:tab w:val="num" w:pos="4680"/>
        </w:tabs>
        <w:ind w:left="4680" w:hanging="360"/>
      </w:pPr>
      <w:rPr>
        <w:rFonts w:ascii="Arial" w:hAnsi="Arial" w:hint="default"/>
      </w:rPr>
    </w:lvl>
    <w:lvl w:ilvl="7" w:tplc="AF144232" w:tentative="1">
      <w:start w:val="1"/>
      <w:numFmt w:val="bullet"/>
      <w:lvlText w:val="•"/>
      <w:lvlJc w:val="left"/>
      <w:pPr>
        <w:tabs>
          <w:tab w:val="num" w:pos="5400"/>
        </w:tabs>
        <w:ind w:left="5400" w:hanging="360"/>
      </w:pPr>
      <w:rPr>
        <w:rFonts w:ascii="Arial" w:hAnsi="Arial" w:hint="default"/>
      </w:rPr>
    </w:lvl>
    <w:lvl w:ilvl="8" w:tplc="C8EEF91A" w:tentative="1">
      <w:start w:val="1"/>
      <w:numFmt w:val="bullet"/>
      <w:lvlText w:val="•"/>
      <w:lvlJc w:val="left"/>
      <w:pPr>
        <w:tabs>
          <w:tab w:val="num" w:pos="6120"/>
        </w:tabs>
        <w:ind w:left="6120" w:hanging="360"/>
      </w:pPr>
      <w:rPr>
        <w:rFonts w:ascii="Arial" w:hAnsi="Arial" w:hint="default"/>
      </w:rPr>
    </w:lvl>
  </w:abstractNum>
  <w:abstractNum w:abstractNumId="3">
    <w:nsid w:val="25DC2E3F"/>
    <w:multiLevelType w:val="hybridMultilevel"/>
    <w:tmpl w:val="BFD83DF4"/>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nsid w:val="26177ADB"/>
    <w:multiLevelType w:val="hybridMultilevel"/>
    <w:tmpl w:val="B8E6F038"/>
    <w:lvl w:ilvl="0" w:tplc="080C000F">
      <w:start w:val="1"/>
      <w:numFmt w:val="decimal"/>
      <w:lvlText w:val="%1."/>
      <w:lvlJc w:val="left"/>
      <w:pPr>
        <w:ind w:left="360" w:hanging="360"/>
      </w:pPr>
      <w:rPr>
        <w:rFonts w:cs="Times New Roman" w:hint="default"/>
      </w:rPr>
    </w:lvl>
    <w:lvl w:ilvl="1" w:tplc="080C0019" w:tentative="1">
      <w:start w:val="1"/>
      <w:numFmt w:val="lowerLetter"/>
      <w:lvlText w:val="%2."/>
      <w:lvlJc w:val="left"/>
      <w:pPr>
        <w:ind w:left="1080" w:hanging="360"/>
      </w:pPr>
      <w:rPr>
        <w:rFonts w:cs="Times New Roman"/>
      </w:rPr>
    </w:lvl>
    <w:lvl w:ilvl="2" w:tplc="080C001B" w:tentative="1">
      <w:start w:val="1"/>
      <w:numFmt w:val="lowerRoman"/>
      <w:lvlText w:val="%3."/>
      <w:lvlJc w:val="right"/>
      <w:pPr>
        <w:ind w:left="1800" w:hanging="180"/>
      </w:pPr>
      <w:rPr>
        <w:rFonts w:cs="Times New Roman"/>
      </w:rPr>
    </w:lvl>
    <w:lvl w:ilvl="3" w:tplc="080C000F" w:tentative="1">
      <w:start w:val="1"/>
      <w:numFmt w:val="decimal"/>
      <w:lvlText w:val="%4."/>
      <w:lvlJc w:val="left"/>
      <w:pPr>
        <w:ind w:left="2520" w:hanging="360"/>
      </w:pPr>
      <w:rPr>
        <w:rFonts w:cs="Times New Roman"/>
      </w:rPr>
    </w:lvl>
    <w:lvl w:ilvl="4" w:tplc="080C0019" w:tentative="1">
      <w:start w:val="1"/>
      <w:numFmt w:val="lowerLetter"/>
      <w:lvlText w:val="%5."/>
      <w:lvlJc w:val="left"/>
      <w:pPr>
        <w:ind w:left="3240" w:hanging="360"/>
      </w:pPr>
      <w:rPr>
        <w:rFonts w:cs="Times New Roman"/>
      </w:rPr>
    </w:lvl>
    <w:lvl w:ilvl="5" w:tplc="080C001B" w:tentative="1">
      <w:start w:val="1"/>
      <w:numFmt w:val="lowerRoman"/>
      <w:lvlText w:val="%6."/>
      <w:lvlJc w:val="right"/>
      <w:pPr>
        <w:ind w:left="3960" w:hanging="180"/>
      </w:pPr>
      <w:rPr>
        <w:rFonts w:cs="Times New Roman"/>
      </w:rPr>
    </w:lvl>
    <w:lvl w:ilvl="6" w:tplc="080C000F" w:tentative="1">
      <w:start w:val="1"/>
      <w:numFmt w:val="decimal"/>
      <w:lvlText w:val="%7."/>
      <w:lvlJc w:val="left"/>
      <w:pPr>
        <w:ind w:left="4680" w:hanging="360"/>
      </w:pPr>
      <w:rPr>
        <w:rFonts w:cs="Times New Roman"/>
      </w:rPr>
    </w:lvl>
    <w:lvl w:ilvl="7" w:tplc="080C0019" w:tentative="1">
      <w:start w:val="1"/>
      <w:numFmt w:val="lowerLetter"/>
      <w:lvlText w:val="%8."/>
      <w:lvlJc w:val="left"/>
      <w:pPr>
        <w:ind w:left="5400" w:hanging="360"/>
      </w:pPr>
      <w:rPr>
        <w:rFonts w:cs="Times New Roman"/>
      </w:rPr>
    </w:lvl>
    <w:lvl w:ilvl="8" w:tplc="080C001B" w:tentative="1">
      <w:start w:val="1"/>
      <w:numFmt w:val="lowerRoman"/>
      <w:lvlText w:val="%9."/>
      <w:lvlJc w:val="right"/>
      <w:pPr>
        <w:ind w:left="6120" w:hanging="180"/>
      </w:pPr>
      <w:rPr>
        <w:rFonts w:cs="Times New Roman"/>
      </w:rPr>
    </w:lvl>
  </w:abstractNum>
  <w:abstractNum w:abstractNumId="5">
    <w:nsid w:val="569B43F4"/>
    <w:multiLevelType w:val="hybridMultilevel"/>
    <w:tmpl w:val="3938679C"/>
    <w:lvl w:ilvl="0" w:tplc="4BD45C22">
      <w:start w:val="1"/>
      <w:numFmt w:val="bullet"/>
      <w:lvlText w:val="•"/>
      <w:lvlJc w:val="left"/>
      <w:pPr>
        <w:tabs>
          <w:tab w:val="num" w:pos="360"/>
        </w:tabs>
        <w:ind w:left="360" w:hanging="360"/>
      </w:pPr>
      <w:rPr>
        <w:rFonts w:ascii="Arial" w:hAnsi="Arial" w:hint="default"/>
      </w:rPr>
    </w:lvl>
    <w:lvl w:ilvl="1" w:tplc="F4FCEF28">
      <w:start w:val="1759"/>
      <w:numFmt w:val="bullet"/>
      <w:lvlText w:val="•"/>
      <w:lvlJc w:val="left"/>
      <w:pPr>
        <w:tabs>
          <w:tab w:val="num" w:pos="1080"/>
        </w:tabs>
        <w:ind w:left="1080" w:hanging="360"/>
      </w:pPr>
      <w:rPr>
        <w:rFonts w:ascii="Arial" w:hAnsi="Arial" w:hint="default"/>
      </w:rPr>
    </w:lvl>
    <w:lvl w:ilvl="2" w:tplc="54247240" w:tentative="1">
      <w:start w:val="1"/>
      <w:numFmt w:val="bullet"/>
      <w:lvlText w:val="•"/>
      <w:lvlJc w:val="left"/>
      <w:pPr>
        <w:tabs>
          <w:tab w:val="num" w:pos="1800"/>
        </w:tabs>
        <w:ind w:left="1800" w:hanging="360"/>
      </w:pPr>
      <w:rPr>
        <w:rFonts w:ascii="Arial" w:hAnsi="Arial" w:hint="default"/>
      </w:rPr>
    </w:lvl>
    <w:lvl w:ilvl="3" w:tplc="899C95A0" w:tentative="1">
      <w:start w:val="1"/>
      <w:numFmt w:val="bullet"/>
      <w:lvlText w:val="•"/>
      <w:lvlJc w:val="left"/>
      <w:pPr>
        <w:tabs>
          <w:tab w:val="num" w:pos="2520"/>
        </w:tabs>
        <w:ind w:left="2520" w:hanging="360"/>
      </w:pPr>
      <w:rPr>
        <w:rFonts w:ascii="Arial" w:hAnsi="Arial" w:hint="default"/>
      </w:rPr>
    </w:lvl>
    <w:lvl w:ilvl="4" w:tplc="BF0E1D58" w:tentative="1">
      <w:start w:val="1"/>
      <w:numFmt w:val="bullet"/>
      <w:lvlText w:val="•"/>
      <w:lvlJc w:val="left"/>
      <w:pPr>
        <w:tabs>
          <w:tab w:val="num" w:pos="3240"/>
        </w:tabs>
        <w:ind w:left="3240" w:hanging="360"/>
      </w:pPr>
      <w:rPr>
        <w:rFonts w:ascii="Arial" w:hAnsi="Arial" w:hint="default"/>
      </w:rPr>
    </w:lvl>
    <w:lvl w:ilvl="5" w:tplc="3E7A56E0" w:tentative="1">
      <w:start w:val="1"/>
      <w:numFmt w:val="bullet"/>
      <w:lvlText w:val="•"/>
      <w:lvlJc w:val="left"/>
      <w:pPr>
        <w:tabs>
          <w:tab w:val="num" w:pos="3960"/>
        </w:tabs>
        <w:ind w:left="3960" w:hanging="360"/>
      </w:pPr>
      <w:rPr>
        <w:rFonts w:ascii="Arial" w:hAnsi="Arial" w:hint="default"/>
      </w:rPr>
    </w:lvl>
    <w:lvl w:ilvl="6" w:tplc="219A7332" w:tentative="1">
      <w:start w:val="1"/>
      <w:numFmt w:val="bullet"/>
      <w:lvlText w:val="•"/>
      <w:lvlJc w:val="left"/>
      <w:pPr>
        <w:tabs>
          <w:tab w:val="num" w:pos="4680"/>
        </w:tabs>
        <w:ind w:left="4680" w:hanging="360"/>
      </w:pPr>
      <w:rPr>
        <w:rFonts w:ascii="Arial" w:hAnsi="Arial" w:hint="default"/>
      </w:rPr>
    </w:lvl>
    <w:lvl w:ilvl="7" w:tplc="E78C6E9E" w:tentative="1">
      <w:start w:val="1"/>
      <w:numFmt w:val="bullet"/>
      <w:lvlText w:val="•"/>
      <w:lvlJc w:val="left"/>
      <w:pPr>
        <w:tabs>
          <w:tab w:val="num" w:pos="5400"/>
        </w:tabs>
        <w:ind w:left="5400" w:hanging="360"/>
      </w:pPr>
      <w:rPr>
        <w:rFonts w:ascii="Arial" w:hAnsi="Arial" w:hint="default"/>
      </w:rPr>
    </w:lvl>
    <w:lvl w:ilvl="8" w:tplc="06403AB8" w:tentative="1">
      <w:start w:val="1"/>
      <w:numFmt w:val="bullet"/>
      <w:lvlText w:val="•"/>
      <w:lvlJc w:val="left"/>
      <w:pPr>
        <w:tabs>
          <w:tab w:val="num" w:pos="6120"/>
        </w:tabs>
        <w:ind w:left="6120" w:hanging="360"/>
      </w:pPr>
      <w:rPr>
        <w:rFonts w:ascii="Arial" w:hAnsi="Arial" w:hint="default"/>
      </w:rPr>
    </w:lvl>
  </w:abstractNum>
  <w:abstractNum w:abstractNumId="6">
    <w:nsid w:val="69A76E5E"/>
    <w:multiLevelType w:val="hybridMultilevel"/>
    <w:tmpl w:val="98243144"/>
    <w:lvl w:ilvl="0" w:tplc="8668E0E8">
      <w:start w:val="1"/>
      <w:numFmt w:val="bullet"/>
      <w:lvlText w:val="•"/>
      <w:lvlJc w:val="left"/>
      <w:pPr>
        <w:tabs>
          <w:tab w:val="num" w:pos="360"/>
        </w:tabs>
        <w:ind w:left="360" w:hanging="360"/>
      </w:pPr>
      <w:rPr>
        <w:rFonts w:ascii="Arial" w:hAnsi="Arial" w:hint="default"/>
      </w:rPr>
    </w:lvl>
    <w:lvl w:ilvl="1" w:tplc="DE76F98A" w:tentative="1">
      <w:start w:val="1"/>
      <w:numFmt w:val="bullet"/>
      <w:lvlText w:val="•"/>
      <w:lvlJc w:val="left"/>
      <w:pPr>
        <w:tabs>
          <w:tab w:val="num" w:pos="1080"/>
        </w:tabs>
        <w:ind w:left="1080" w:hanging="360"/>
      </w:pPr>
      <w:rPr>
        <w:rFonts w:ascii="Arial" w:hAnsi="Arial" w:hint="default"/>
      </w:rPr>
    </w:lvl>
    <w:lvl w:ilvl="2" w:tplc="D200C3F8" w:tentative="1">
      <w:start w:val="1"/>
      <w:numFmt w:val="bullet"/>
      <w:lvlText w:val="•"/>
      <w:lvlJc w:val="left"/>
      <w:pPr>
        <w:tabs>
          <w:tab w:val="num" w:pos="1800"/>
        </w:tabs>
        <w:ind w:left="1800" w:hanging="360"/>
      </w:pPr>
      <w:rPr>
        <w:rFonts w:ascii="Arial" w:hAnsi="Arial" w:hint="default"/>
      </w:rPr>
    </w:lvl>
    <w:lvl w:ilvl="3" w:tplc="8F7AB6E4" w:tentative="1">
      <w:start w:val="1"/>
      <w:numFmt w:val="bullet"/>
      <w:lvlText w:val="•"/>
      <w:lvlJc w:val="left"/>
      <w:pPr>
        <w:tabs>
          <w:tab w:val="num" w:pos="2520"/>
        </w:tabs>
        <w:ind w:left="2520" w:hanging="360"/>
      </w:pPr>
      <w:rPr>
        <w:rFonts w:ascii="Arial" w:hAnsi="Arial" w:hint="default"/>
      </w:rPr>
    </w:lvl>
    <w:lvl w:ilvl="4" w:tplc="C61EFFE6" w:tentative="1">
      <w:start w:val="1"/>
      <w:numFmt w:val="bullet"/>
      <w:lvlText w:val="•"/>
      <w:lvlJc w:val="left"/>
      <w:pPr>
        <w:tabs>
          <w:tab w:val="num" w:pos="3240"/>
        </w:tabs>
        <w:ind w:left="3240" w:hanging="360"/>
      </w:pPr>
      <w:rPr>
        <w:rFonts w:ascii="Arial" w:hAnsi="Arial" w:hint="default"/>
      </w:rPr>
    </w:lvl>
    <w:lvl w:ilvl="5" w:tplc="CD98E8C6" w:tentative="1">
      <w:start w:val="1"/>
      <w:numFmt w:val="bullet"/>
      <w:lvlText w:val="•"/>
      <w:lvlJc w:val="left"/>
      <w:pPr>
        <w:tabs>
          <w:tab w:val="num" w:pos="3960"/>
        </w:tabs>
        <w:ind w:left="3960" w:hanging="360"/>
      </w:pPr>
      <w:rPr>
        <w:rFonts w:ascii="Arial" w:hAnsi="Arial" w:hint="default"/>
      </w:rPr>
    </w:lvl>
    <w:lvl w:ilvl="6" w:tplc="7A521CB6" w:tentative="1">
      <w:start w:val="1"/>
      <w:numFmt w:val="bullet"/>
      <w:lvlText w:val="•"/>
      <w:lvlJc w:val="left"/>
      <w:pPr>
        <w:tabs>
          <w:tab w:val="num" w:pos="4680"/>
        </w:tabs>
        <w:ind w:left="4680" w:hanging="360"/>
      </w:pPr>
      <w:rPr>
        <w:rFonts w:ascii="Arial" w:hAnsi="Arial" w:hint="default"/>
      </w:rPr>
    </w:lvl>
    <w:lvl w:ilvl="7" w:tplc="CEAE89FA" w:tentative="1">
      <w:start w:val="1"/>
      <w:numFmt w:val="bullet"/>
      <w:lvlText w:val="•"/>
      <w:lvlJc w:val="left"/>
      <w:pPr>
        <w:tabs>
          <w:tab w:val="num" w:pos="5400"/>
        </w:tabs>
        <w:ind w:left="5400" w:hanging="360"/>
      </w:pPr>
      <w:rPr>
        <w:rFonts w:ascii="Arial" w:hAnsi="Arial" w:hint="default"/>
      </w:rPr>
    </w:lvl>
    <w:lvl w:ilvl="8" w:tplc="D2D611DA" w:tentative="1">
      <w:start w:val="1"/>
      <w:numFmt w:val="bullet"/>
      <w:lvlText w:val="•"/>
      <w:lvlJc w:val="left"/>
      <w:pPr>
        <w:tabs>
          <w:tab w:val="num" w:pos="6120"/>
        </w:tabs>
        <w:ind w:left="6120" w:hanging="360"/>
      </w:pPr>
      <w:rPr>
        <w:rFonts w:ascii="Arial" w:hAnsi="Arial" w:hint="default"/>
      </w:rPr>
    </w:lvl>
  </w:abstractNum>
  <w:abstractNum w:abstractNumId="7">
    <w:nsid w:val="6CFC51C8"/>
    <w:multiLevelType w:val="hybridMultilevel"/>
    <w:tmpl w:val="7E02AC8A"/>
    <w:lvl w:ilvl="0" w:tplc="95AA0350">
      <w:start w:val="1"/>
      <w:numFmt w:val="bullet"/>
      <w:lvlText w:val="•"/>
      <w:lvlJc w:val="left"/>
      <w:pPr>
        <w:tabs>
          <w:tab w:val="num" w:pos="720"/>
        </w:tabs>
        <w:ind w:left="720" w:hanging="360"/>
      </w:pPr>
      <w:rPr>
        <w:rFonts w:ascii="Arial" w:hAnsi="Arial" w:hint="default"/>
      </w:rPr>
    </w:lvl>
    <w:lvl w:ilvl="1" w:tplc="7BB66FEA">
      <w:start w:val="588"/>
      <w:numFmt w:val="bullet"/>
      <w:lvlText w:val="•"/>
      <w:lvlJc w:val="left"/>
      <w:pPr>
        <w:tabs>
          <w:tab w:val="num" w:pos="1440"/>
        </w:tabs>
        <w:ind w:left="1440" w:hanging="360"/>
      </w:pPr>
      <w:rPr>
        <w:rFonts w:ascii="Arial" w:hAnsi="Arial" w:hint="default"/>
      </w:rPr>
    </w:lvl>
    <w:lvl w:ilvl="2" w:tplc="D7E03FCA" w:tentative="1">
      <w:start w:val="1"/>
      <w:numFmt w:val="bullet"/>
      <w:lvlText w:val="•"/>
      <w:lvlJc w:val="left"/>
      <w:pPr>
        <w:tabs>
          <w:tab w:val="num" w:pos="2160"/>
        </w:tabs>
        <w:ind w:left="2160" w:hanging="360"/>
      </w:pPr>
      <w:rPr>
        <w:rFonts w:ascii="Arial" w:hAnsi="Arial" w:hint="default"/>
      </w:rPr>
    </w:lvl>
    <w:lvl w:ilvl="3" w:tplc="7EAE76F0" w:tentative="1">
      <w:start w:val="1"/>
      <w:numFmt w:val="bullet"/>
      <w:lvlText w:val="•"/>
      <w:lvlJc w:val="left"/>
      <w:pPr>
        <w:tabs>
          <w:tab w:val="num" w:pos="2880"/>
        </w:tabs>
        <w:ind w:left="2880" w:hanging="360"/>
      </w:pPr>
      <w:rPr>
        <w:rFonts w:ascii="Arial" w:hAnsi="Arial" w:hint="default"/>
      </w:rPr>
    </w:lvl>
    <w:lvl w:ilvl="4" w:tplc="41606950" w:tentative="1">
      <w:start w:val="1"/>
      <w:numFmt w:val="bullet"/>
      <w:lvlText w:val="•"/>
      <w:lvlJc w:val="left"/>
      <w:pPr>
        <w:tabs>
          <w:tab w:val="num" w:pos="3600"/>
        </w:tabs>
        <w:ind w:left="3600" w:hanging="360"/>
      </w:pPr>
      <w:rPr>
        <w:rFonts w:ascii="Arial" w:hAnsi="Arial" w:hint="default"/>
      </w:rPr>
    </w:lvl>
    <w:lvl w:ilvl="5" w:tplc="C2FA8C2A" w:tentative="1">
      <w:start w:val="1"/>
      <w:numFmt w:val="bullet"/>
      <w:lvlText w:val="•"/>
      <w:lvlJc w:val="left"/>
      <w:pPr>
        <w:tabs>
          <w:tab w:val="num" w:pos="4320"/>
        </w:tabs>
        <w:ind w:left="4320" w:hanging="360"/>
      </w:pPr>
      <w:rPr>
        <w:rFonts w:ascii="Arial" w:hAnsi="Arial" w:hint="default"/>
      </w:rPr>
    </w:lvl>
    <w:lvl w:ilvl="6" w:tplc="BF58449A" w:tentative="1">
      <w:start w:val="1"/>
      <w:numFmt w:val="bullet"/>
      <w:lvlText w:val="•"/>
      <w:lvlJc w:val="left"/>
      <w:pPr>
        <w:tabs>
          <w:tab w:val="num" w:pos="5040"/>
        </w:tabs>
        <w:ind w:left="5040" w:hanging="360"/>
      </w:pPr>
      <w:rPr>
        <w:rFonts w:ascii="Arial" w:hAnsi="Arial" w:hint="default"/>
      </w:rPr>
    </w:lvl>
    <w:lvl w:ilvl="7" w:tplc="43242B60" w:tentative="1">
      <w:start w:val="1"/>
      <w:numFmt w:val="bullet"/>
      <w:lvlText w:val="•"/>
      <w:lvlJc w:val="left"/>
      <w:pPr>
        <w:tabs>
          <w:tab w:val="num" w:pos="5760"/>
        </w:tabs>
        <w:ind w:left="5760" w:hanging="360"/>
      </w:pPr>
      <w:rPr>
        <w:rFonts w:ascii="Arial" w:hAnsi="Arial" w:hint="default"/>
      </w:rPr>
    </w:lvl>
    <w:lvl w:ilvl="8" w:tplc="7AFEE2AC" w:tentative="1">
      <w:start w:val="1"/>
      <w:numFmt w:val="bullet"/>
      <w:lvlText w:val="•"/>
      <w:lvlJc w:val="left"/>
      <w:pPr>
        <w:tabs>
          <w:tab w:val="num" w:pos="6480"/>
        </w:tabs>
        <w:ind w:left="6480" w:hanging="360"/>
      </w:pPr>
      <w:rPr>
        <w:rFonts w:ascii="Arial" w:hAnsi="Arial" w:hint="default"/>
      </w:rPr>
    </w:lvl>
  </w:abstractNum>
  <w:abstractNum w:abstractNumId="8">
    <w:nsid w:val="70664721"/>
    <w:multiLevelType w:val="hybridMultilevel"/>
    <w:tmpl w:val="1DA47504"/>
    <w:lvl w:ilvl="0" w:tplc="AF12D0F6">
      <w:start w:val="1"/>
      <w:numFmt w:val="bullet"/>
      <w:lvlText w:val="•"/>
      <w:lvlJc w:val="left"/>
      <w:pPr>
        <w:tabs>
          <w:tab w:val="num" w:pos="360"/>
        </w:tabs>
        <w:ind w:left="360" w:hanging="360"/>
      </w:pPr>
      <w:rPr>
        <w:rFonts w:ascii="Arial" w:hAnsi="Arial" w:hint="default"/>
      </w:rPr>
    </w:lvl>
    <w:lvl w:ilvl="1" w:tplc="F80446C2" w:tentative="1">
      <w:start w:val="1"/>
      <w:numFmt w:val="bullet"/>
      <w:lvlText w:val="•"/>
      <w:lvlJc w:val="left"/>
      <w:pPr>
        <w:tabs>
          <w:tab w:val="num" w:pos="1080"/>
        </w:tabs>
        <w:ind w:left="1080" w:hanging="360"/>
      </w:pPr>
      <w:rPr>
        <w:rFonts w:ascii="Arial" w:hAnsi="Arial" w:hint="default"/>
      </w:rPr>
    </w:lvl>
    <w:lvl w:ilvl="2" w:tplc="0348535C" w:tentative="1">
      <w:start w:val="1"/>
      <w:numFmt w:val="bullet"/>
      <w:lvlText w:val="•"/>
      <w:lvlJc w:val="left"/>
      <w:pPr>
        <w:tabs>
          <w:tab w:val="num" w:pos="1800"/>
        </w:tabs>
        <w:ind w:left="1800" w:hanging="360"/>
      </w:pPr>
      <w:rPr>
        <w:rFonts w:ascii="Arial" w:hAnsi="Arial" w:hint="default"/>
      </w:rPr>
    </w:lvl>
    <w:lvl w:ilvl="3" w:tplc="4830AE1C" w:tentative="1">
      <w:start w:val="1"/>
      <w:numFmt w:val="bullet"/>
      <w:lvlText w:val="•"/>
      <w:lvlJc w:val="left"/>
      <w:pPr>
        <w:tabs>
          <w:tab w:val="num" w:pos="2520"/>
        </w:tabs>
        <w:ind w:left="2520" w:hanging="360"/>
      </w:pPr>
      <w:rPr>
        <w:rFonts w:ascii="Arial" w:hAnsi="Arial" w:hint="default"/>
      </w:rPr>
    </w:lvl>
    <w:lvl w:ilvl="4" w:tplc="0A28DAC0" w:tentative="1">
      <w:start w:val="1"/>
      <w:numFmt w:val="bullet"/>
      <w:lvlText w:val="•"/>
      <w:lvlJc w:val="left"/>
      <w:pPr>
        <w:tabs>
          <w:tab w:val="num" w:pos="3240"/>
        </w:tabs>
        <w:ind w:left="3240" w:hanging="360"/>
      </w:pPr>
      <w:rPr>
        <w:rFonts w:ascii="Arial" w:hAnsi="Arial" w:hint="default"/>
      </w:rPr>
    </w:lvl>
    <w:lvl w:ilvl="5" w:tplc="B8F898C2" w:tentative="1">
      <w:start w:val="1"/>
      <w:numFmt w:val="bullet"/>
      <w:lvlText w:val="•"/>
      <w:lvlJc w:val="left"/>
      <w:pPr>
        <w:tabs>
          <w:tab w:val="num" w:pos="3960"/>
        </w:tabs>
        <w:ind w:left="3960" w:hanging="360"/>
      </w:pPr>
      <w:rPr>
        <w:rFonts w:ascii="Arial" w:hAnsi="Arial" w:hint="default"/>
      </w:rPr>
    </w:lvl>
    <w:lvl w:ilvl="6" w:tplc="D834DFC0" w:tentative="1">
      <w:start w:val="1"/>
      <w:numFmt w:val="bullet"/>
      <w:lvlText w:val="•"/>
      <w:lvlJc w:val="left"/>
      <w:pPr>
        <w:tabs>
          <w:tab w:val="num" w:pos="4680"/>
        </w:tabs>
        <w:ind w:left="4680" w:hanging="360"/>
      </w:pPr>
      <w:rPr>
        <w:rFonts w:ascii="Arial" w:hAnsi="Arial" w:hint="default"/>
      </w:rPr>
    </w:lvl>
    <w:lvl w:ilvl="7" w:tplc="580C6146" w:tentative="1">
      <w:start w:val="1"/>
      <w:numFmt w:val="bullet"/>
      <w:lvlText w:val="•"/>
      <w:lvlJc w:val="left"/>
      <w:pPr>
        <w:tabs>
          <w:tab w:val="num" w:pos="5400"/>
        </w:tabs>
        <w:ind w:left="5400" w:hanging="360"/>
      </w:pPr>
      <w:rPr>
        <w:rFonts w:ascii="Arial" w:hAnsi="Arial" w:hint="default"/>
      </w:rPr>
    </w:lvl>
    <w:lvl w:ilvl="8" w:tplc="32A42F50" w:tentative="1">
      <w:start w:val="1"/>
      <w:numFmt w:val="bullet"/>
      <w:lvlText w:val="•"/>
      <w:lvlJc w:val="left"/>
      <w:pPr>
        <w:tabs>
          <w:tab w:val="num" w:pos="6120"/>
        </w:tabs>
        <w:ind w:left="6120" w:hanging="360"/>
      </w:pPr>
      <w:rPr>
        <w:rFonts w:ascii="Arial" w:hAnsi="Arial" w:hint="default"/>
      </w:rPr>
    </w:lvl>
  </w:abstractNum>
  <w:abstractNum w:abstractNumId="9">
    <w:nsid w:val="7282293B"/>
    <w:multiLevelType w:val="hybridMultilevel"/>
    <w:tmpl w:val="F51AA89C"/>
    <w:lvl w:ilvl="0" w:tplc="FAFC4042">
      <w:start w:val="1"/>
      <w:numFmt w:val="bullet"/>
      <w:lvlText w:val="•"/>
      <w:lvlJc w:val="left"/>
      <w:pPr>
        <w:tabs>
          <w:tab w:val="num" w:pos="720"/>
        </w:tabs>
        <w:ind w:left="720" w:hanging="360"/>
      </w:pPr>
      <w:rPr>
        <w:rFonts w:ascii="Arial" w:hAnsi="Arial" w:hint="default"/>
      </w:rPr>
    </w:lvl>
    <w:lvl w:ilvl="1" w:tplc="859292A2" w:tentative="1">
      <w:start w:val="1"/>
      <w:numFmt w:val="bullet"/>
      <w:lvlText w:val="•"/>
      <w:lvlJc w:val="left"/>
      <w:pPr>
        <w:tabs>
          <w:tab w:val="num" w:pos="1440"/>
        </w:tabs>
        <w:ind w:left="1440" w:hanging="360"/>
      </w:pPr>
      <w:rPr>
        <w:rFonts w:ascii="Arial" w:hAnsi="Arial" w:hint="default"/>
      </w:rPr>
    </w:lvl>
    <w:lvl w:ilvl="2" w:tplc="D6CE596A" w:tentative="1">
      <w:start w:val="1"/>
      <w:numFmt w:val="bullet"/>
      <w:lvlText w:val="•"/>
      <w:lvlJc w:val="left"/>
      <w:pPr>
        <w:tabs>
          <w:tab w:val="num" w:pos="2160"/>
        </w:tabs>
        <w:ind w:left="2160" w:hanging="360"/>
      </w:pPr>
      <w:rPr>
        <w:rFonts w:ascii="Arial" w:hAnsi="Arial" w:hint="default"/>
      </w:rPr>
    </w:lvl>
    <w:lvl w:ilvl="3" w:tplc="B5B0951A" w:tentative="1">
      <w:start w:val="1"/>
      <w:numFmt w:val="bullet"/>
      <w:lvlText w:val="•"/>
      <w:lvlJc w:val="left"/>
      <w:pPr>
        <w:tabs>
          <w:tab w:val="num" w:pos="2880"/>
        </w:tabs>
        <w:ind w:left="2880" w:hanging="360"/>
      </w:pPr>
      <w:rPr>
        <w:rFonts w:ascii="Arial" w:hAnsi="Arial" w:hint="default"/>
      </w:rPr>
    </w:lvl>
    <w:lvl w:ilvl="4" w:tplc="7102EFC8" w:tentative="1">
      <w:start w:val="1"/>
      <w:numFmt w:val="bullet"/>
      <w:lvlText w:val="•"/>
      <w:lvlJc w:val="left"/>
      <w:pPr>
        <w:tabs>
          <w:tab w:val="num" w:pos="3600"/>
        </w:tabs>
        <w:ind w:left="3600" w:hanging="360"/>
      </w:pPr>
      <w:rPr>
        <w:rFonts w:ascii="Arial" w:hAnsi="Arial" w:hint="default"/>
      </w:rPr>
    </w:lvl>
    <w:lvl w:ilvl="5" w:tplc="80024D7E" w:tentative="1">
      <w:start w:val="1"/>
      <w:numFmt w:val="bullet"/>
      <w:lvlText w:val="•"/>
      <w:lvlJc w:val="left"/>
      <w:pPr>
        <w:tabs>
          <w:tab w:val="num" w:pos="4320"/>
        </w:tabs>
        <w:ind w:left="4320" w:hanging="360"/>
      </w:pPr>
      <w:rPr>
        <w:rFonts w:ascii="Arial" w:hAnsi="Arial" w:hint="default"/>
      </w:rPr>
    </w:lvl>
    <w:lvl w:ilvl="6" w:tplc="5204FE10" w:tentative="1">
      <w:start w:val="1"/>
      <w:numFmt w:val="bullet"/>
      <w:lvlText w:val="•"/>
      <w:lvlJc w:val="left"/>
      <w:pPr>
        <w:tabs>
          <w:tab w:val="num" w:pos="5040"/>
        </w:tabs>
        <w:ind w:left="5040" w:hanging="360"/>
      </w:pPr>
      <w:rPr>
        <w:rFonts w:ascii="Arial" w:hAnsi="Arial" w:hint="default"/>
      </w:rPr>
    </w:lvl>
    <w:lvl w:ilvl="7" w:tplc="3870A27A" w:tentative="1">
      <w:start w:val="1"/>
      <w:numFmt w:val="bullet"/>
      <w:lvlText w:val="•"/>
      <w:lvlJc w:val="left"/>
      <w:pPr>
        <w:tabs>
          <w:tab w:val="num" w:pos="5760"/>
        </w:tabs>
        <w:ind w:left="5760" w:hanging="360"/>
      </w:pPr>
      <w:rPr>
        <w:rFonts w:ascii="Arial" w:hAnsi="Arial" w:hint="default"/>
      </w:rPr>
    </w:lvl>
    <w:lvl w:ilvl="8" w:tplc="C2D4B0B0" w:tentative="1">
      <w:start w:val="1"/>
      <w:numFmt w:val="bullet"/>
      <w:lvlText w:val="•"/>
      <w:lvlJc w:val="left"/>
      <w:pPr>
        <w:tabs>
          <w:tab w:val="num" w:pos="6480"/>
        </w:tabs>
        <w:ind w:left="6480" w:hanging="360"/>
      </w:pPr>
      <w:rPr>
        <w:rFonts w:ascii="Arial" w:hAnsi="Arial" w:hint="default"/>
      </w:rPr>
    </w:lvl>
  </w:abstractNum>
  <w:abstractNum w:abstractNumId="10">
    <w:nsid w:val="74C20015"/>
    <w:multiLevelType w:val="hybridMultilevel"/>
    <w:tmpl w:val="BD982BAE"/>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4"/>
  </w:num>
  <w:num w:numId="4">
    <w:abstractNumId w:val="10"/>
  </w:num>
  <w:num w:numId="5">
    <w:abstractNumId w:val="9"/>
  </w:num>
  <w:num w:numId="6">
    <w:abstractNumId w:val="0"/>
  </w:num>
  <w:num w:numId="7">
    <w:abstractNumId w:val="8"/>
  </w:num>
  <w:num w:numId="8">
    <w:abstractNumId w:val="1"/>
  </w:num>
  <w:num w:numId="9">
    <w:abstractNumId w:val="5"/>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0764"/>
    <w:rsid w:val="001227BE"/>
    <w:rsid w:val="001837F9"/>
    <w:rsid w:val="001F5BC1"/>
    <w:rsid w:val="00214258"/>
    <w:rsid w:val="00246E0C"/>
    <w:rsid w:val="00250245"/>
    <w:rsid w:val="002E67D7"/>
    <w:rsid w:val="00364F7C"/>
    <w:rsid w:val="00385247"/>
    <w:rsid w:val="003E0C61"/>
    <w:rsid w:val="00420764"/>
    <w:rsid w:val="00421E4C"/>
    <w:rsid w:val="004A0870"/>
    <w:rsid w:val="004F2968"/>
    <w:rsid w:val="004F5C5F"/>
    <w:rsid w:val="00506090"/>
    <w:rsid w:val="00546977"/>
    <w:rsid w:val="00557D9F"/>
    <w:rsid w:val="005F3044"/>
    <w:rsid w:val="00676A69"/>
    <w:rsid w:val="006D6E6B"/>
    <w:rsid w:val="007F18AB"/>
    <w:rsid w:val="008672CF"/>
    <w:rsid w:val="008B76D8"/>
    <w:rsid w:val="009C55FE"/>
    <w:rsid w:val="00A3195D"/>
    <w:rsid w:val="00A43C83"/>
    <w:rsid w:val="00AA72BC"/>
    <w:rsid w:val="00AB4264"/>
    <w:rsid w:val="00B276AD"/>
    <w:rsid w:val="00B30653"/>
    <w:rsid w:val="00B30D7A"/>
    <w:rsid w:val="00B63287"/>
    <w:rsid w:val="00BE245D"/>
    <w:rsid w:val="00C46DF2"/>
    <w:rsid w:val="00C66FDC"/>
    <w:rsid w:val="00D0176E"/>
    <w:rsid w:val="00D3588C"/>
    <w:rsid w:val="00E37E6C"/>
    <w:rsid w:val="00E85623"/>
    <w:rsid w:val="00EA35CB"/>
    <w:rsid w:val="00ED0AE0"/>
    <w:rsid w:val="00F04F3B"/>
    <w:rsid w:val="00F22331"/>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BC1"/>
    <w:pPr>
      <w:spacing w:after="200" w:line="276" w:lineRule="auto"/>
    </w:pPr>
    <w:rPr>
      <w:lang w:val="fr-BE"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20764"/>
    <w:pPr>
      <w:spacing w:before="100" w:beforeAutospacing="1" w:after="100" w:afterAutospacing="1" w:line="240" w:lineRule="auto"/>
    </w:pPr>
    <w:rPr>
      <w:rFonts w:ascii="Times New Roman" w:eastAsia="Times New Roman" w:hAnsi="Times New Roman"/>
      <w:sz w:val="24"/>
      <w:szCs w:val="24"/>
      <w:lang w:eastAsia="fr-BE"/>
    </w:rPr>
  </w:style>
  <w:style w:type="paragraph" w:styleId="ListParagraph">
    <w:name w:val="List Paragraph"/>
    <w:basedOn w:val="Normal"/>
    <w:uiPriority w:val="99"/>
    <w:qFormat/>
    <w:rsid w:val="00420764"/>
    <w:pPr>
      <w:spacing w:after="0" w:line="240" w:lineRule="auto"/>
      <w:ind w:left="720"/>
      <w:contextualSpacing/>
    </w:pPr>
    <w:rPr>
      <w:rFonts w:ascii="Times New Roman" w:eastAsia="Times New Roman" w:hAnsi="Times New Roman"/>
      <w:sz w:val="24"/>
      <w:szCs w:val="24"/>
      <w:lang w:eastAsia="fr-BE"/>
    </w:rPr>
  </w:style>
  <w:style w:type="paragraph" w:styleId="BalloonText">
    <w:name w:val="Balloon Text"/>
    <w:basedOn w:val="Normal"/>
    <w:link w:val="BalloonTextChar"/>
    <w:uiPriority w:val="99"/>
    <w:semiHidden/>
    <w:rsid w:val="00A31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195D"/>
    <w:rPr>
      <w:rFonts w:ascii="Tahoma" w:hAnsi="Tahoma" w:cs="Tahoma"/>
      <w:sz w:val="16"/>
      <w:szCs w:val="16"/>
    </w:rPr>
  </w:style>
  <w:style w:type="paragraph" w:styleId="Header">
    <w:name w:val="header"/>
    <w:basedOn w:val="Normal"/>
    <w:link w:val="HeaderChar"/>
    <w:uiPriority w:val="99"/>
    <w:rsid w:val="00246E0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46E0C"/>
    <w:rPr>
      <w:rFonts w:cs="Times New Roman"/>
    </w:rPr>
  </w:style>
  <w:style w:type="paragraph" w:styleId="Footer">
    <w:name w:val="footer"/>
    <w:basedOn w:val="Normal"/>
    <w:link w:val="FooterChar"/>
    <w:uiPriority w:val="99"/>
    <w:rsid w:val="00246E0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46E0C"/>
    <w:rPr>
      <w:rFonts w:cs="Times New Roman"/>
    </w:rPr>
  </w:style>
</w:styles>
</file>

<file path=word/webSettings.xml><?xml version="1.0" encoding="utf-8"?>
<w:webSettings xmlns:r="http://schemas.openxmlformats.org/officeDocument/2006/relationships" xmlns:w="http://schemas.openxmlformats.org/wordprocessingml/2006/main">
  <w:divs>
    <w:div w:id="1806580687">
      <w:marLeft w:val="0"/>
      <w:marRight w:val="0"/>
      <w:marTop w:val="0"/>
      <w:marBottom w:val="0"/>
      <w:divBdr>
        <w:top w:val="none" w:sz="0" w:space="0" w:color="auto"/>
        <w:left w:val="none" w:sz="0" w:space="0" w:color="auto"/>
        <w:bottom w:val="none" w:sz="0" w:space="0" w:color="auto"/>
        <w:right w:val="none" w:sz="0" w:space="0" w:color="auto"/>
      </w:divBdr>
    </w:div>
    <w:div w:id="1806580689">
      <w:marLeft w:val="0"/>
      <w:marRight w:val="0"/>
      <w:marTop w:val="0"/>
      <w:marBottom w:val="0"/>
      <w:divBdr>
        <w:top w:val="none" w:sz="0" w:space="0" w:color="auto"/>
        <w:left w:val="none" w:sz="0" w:space="0" w:color="auto"/>
        <w:bottom w:val="none" w:sz="0" w:space="0" w:color="auto"/>
        <w:right w:val="none" w:sz="0" w:space="0" w:color="auto"/>
      </w:divBdr>
    </w:div>
    <w:div w:id="1806580691">
      <w:marLeft w:val="0"/>
      <w:marRight w:val="0"/>
      <w:marTop w:val="0"/>
      <w:marBottom w:val="0"/>
      <w:divBdr>
        <w:top w:val="none" w:sz="0" w:space="0" w:color="auto"/>
        <w:left w:val="none" w:sz="0" w:space="0" w:color="auto"/>
        <w:bottom w:val="none" w:sz="0" w:space="0" w:color="auto"/>
        <w:right w:val="none" w:sz="0" w:space="0" w:color="auto"/>
      </w:divBdr>
      <w:divsChild>
        <w:div w:id="1806580681">
          <w:marLeft w:val="1267"/>
          <w:marRight w:val="0"/>
          <w:marTop w:val="96"/>
          <w:marBottom w:val="0"/>
          <w:divBdr>
            <w:top w:val="none" w:sz="0" w:space="0" w:color="auto"/>
            <w:left w:val="none" w:sz="0" w:space="0" w:color="auto"/>
            <w:bottom w:val="none" w:sz="0" w:space="0" w:color="auto"/>
            <w:right w:val="none" w:sz="0" w:space="0" w:color="auto"/>
          </w:divBdr>
        </w:div>
        <w:div w:id="1806580683">
          <w:marLeft w:val="547"/>
          <w:marRight w:val="0"/>
          <w:marTop w:val="96"/>
          <w:marBottom w:val="120"/>
          <w:divBdr>
            <w:top w:val="none" w:sz="0" w:space="0" w:color="auto"/>
            <w:left w:val="none" w:sz="0" w:space="0" w:color="auto"/>
            <w:bottom w:val="none" w:sz="0" w:space="0" w:color="auto"/>
            <w:right w:val="none" w:sz="0" w:space="0" w:color="auto"/>
          </w:divBdr>
        </w:div>
        <w:div w:id="1806580685">
          <w:marLeft w:val="1267"/>
          <w:marRight w:val="0"/>
          <w:marTop w:val="96"/>
          <w:marBottom w:val="0"/>
          <w:divBdr>
            <w:top w:val="none" w:sz="0" w:space="0" w:color="auto"/>
            <w:left w:val="none" w:sz="0" w:space="0" w:color="auto"/>
            <w:bottom w:val="none" w:sz="0" w:space="0" w:color="auto"/>
            <w:right w:val="none" w:sz="0" w:space="0" w:color="auto"/>
          </w:divBdr>
        </w:div>
        <w:div w:id="1806580694">
          <w:marLeft w:val="1267"/>
          <w:marRight w:val="0"/>
          <w:marTop w:val="96"/>
          <w:marBottom w:val="0"/>
          <w:divBdr>
            <w:top w:val="none" w:sz="0" w:space="0" w:color="auto"/>
            <w:left w:val="none" w:sz="0" w:space="0" w:color="auto"/>
            <w:bottom w:val="none" w:sz="0" w:space="0" w:color="auto"/>
            <w:right w:val="none" w:sz="0" w:space="0" w:color="auto"/>
          </w:divBdr>
        </w:div>
        <w:div w:id="1806580706">
          <w:marLeft w:val="1267"/>
          <w:marRight w:val="0"/>
          <w:marTop w:val="96"/>
          <w:marBottom w:val="0"/>
          <w:divBdr>
            <w:top w:val="none" w:sz="0" w:space="0" w:color="auto"/>
            <w:left w:val="none" w:sz="0" w:space="0" w:color="auto"/>
            <w:bottom w:val="none" w:sz="0" w:space="0" w:color="auto"/>
            <w:right w:val="none" w:sz="0" w:space="0" w:color="auto"/>
          </w:divBdr>
        </w:div>
        <w:div w:id="1806580742">
          <w:marLeft w:val="1267"/>
          <w:marRight w:val="0"/>
          <w:marTop w:val="96"/>
          <w:marBottom w:val="0"/>
          <w:divBdr>
            <w:top w:val="none" w:sz="0" w:space="0" w:color="auto"/>
            <w:left w:val="none" w:sz="0" w:space="0" w:color="auto"/>
            <w:bottom w:val="none" w:sz="0" w:space="0" w:color="auto"/>
            <w:right w:val="none" w:sz="0" w:space="0" w:color="auto"/>
          </w:divBdr>
        </w:div>
        <w:div w:id="1806580745">
          <w:marLeft w:val="547"/>
          <w:marRight w:val="0"/>
          <w:marTop w:val="96"/>
          <w:marBottom w:val="120"/>
          <w:divBdr>
            <w:top w:val="none" w:sz="0" w:space="0" w:color="auto"/>
            <w:left w:val="none" w:sz="0" w:space="0" w:color="auto"/>
            <w:bottom w:val="none" w:sz="0" w:space="0" w:color="auto"/>
            <w:right w:val="none" w:sz="0" w:space="0" w:color="auto"/>
          </w:divBdr>
        </w:div>
      </w:divsChild>
    </w:div>
    <w:div w:id="1806580692">
      <w:marLeft w:val="0"/>
      <w:marRight w:val="0"/>
      <w:marTop w:val="0"/>
      <w:marBottom w:val="0"/>
      <w:divBdr>
        <w:top w:val="none" w:sz="0" w:space="0" w:color="auto"/>
        <w:left w:val="none" w:sz="0" w:space="0" w:color="auto"/>
        <w:bottom w:val="none" w:sz="0" w:space="0" w:color="auto"/>
        <w:right w:val="none" w:sz="0" w:space="0" w:color="auto"/>
      </w:divBdr>
    </w:div>
    <w:div w:id="1806580693">
      <w:marLeft w:val="0"/>
      <w:marRight w:val="0"/>
      <w:marTop w:val="0"/>
      <w:marBottom w:val="0"/>
      <w:divBdr>
        <w:top w:val="none" w:sz="0" w:space="0" w:color="auto"/>
        <w:left w:val="none" w:sz="0" w:space="0" w:color="auto"/>
        <w:bottom w:val="none" w:sz="0" w:space="0" w:color="auto"/>
        <w:right w:val="none" w:sz="0" w:space="0" w:color="auto"/>
      </w:divBdr>
    </w:div>
    <w:div w:id="1806580695">
      <w:marLeft w:val="0"/>
      <w:marRight w:val="0"/>
      <w:marTop w:val="0"/>
      <w:marBottom w:val="0"/>
      <w:divBdr>
        <w:top w:val="none" w:sz="0" w:space="0" w:color="auto"/>
        <w:left w:val="none" w:sz="0" w:space="0" w:color="auto"/>
        <w:bottom w:val="none" w:sz="0" w:space="0" w:color="auto"/>
        <w:right w:val="none" w:sz="0" w:space="0" w:color="auto"/>
      </w:divBdr>
    </w:div>
    <w:div w:id="1806580696">
      <w:marLeft w:val="0"/>
      <w:marRight w:val="0"/>
      <w:marTop w:val="0"/>
      <w:marBottom w:val="0"/>
      <w:divBdr>
        <w:top w:val="none" w:sz="0" w:space="0" w:color="auto"/>
        <w:left w:val="none" w:sz="0" w:space="0" w:color="auto"/>
        <w:bottom w:val="none" w:sz="0" w:space="0" w:color="auto"/>
        <w:right w:val="none" w:sz="0" w:space="0" w:color="auto"/>
      </w:divBdr>
    </w:div>
    <w:div w:id="1806580700">
      <w:marLeft w:val="0"/>
      <w:marRight w:val="0"/>
      <w:marTop w:val="0"/>
      <w:marBottom w:val="0"/>
      <w:divBdr>
        <w:top w:val="none" w:sz="0" w:space="0" w:color="auto"/>
        <w:left w:val="none" w:sz="0" w:space="0" w:color="auto"/>
        <w:bottom w:val="none" w:sz="0" w:space="0" w:color="auto"/>
        <w:right w:val="none" w:sz="0" w:space="0" w:color="auto"/>
      </w:divBdr>
    </w:div>
    <w:div w:id="1806580701">
      <w:marLeft w:val="0"/>
      <w:marRight w:val="0"/>
      <w:marTop w:val="0"/>
      <w:marBottom w:val="0"/>
      <w:divBdr>
        <w:top w:val="none" w:sz="0" w:space="0" w:color="auto"/>
        <w:left w:val="none" w:sz="0" w:space="0" w:color="auto"/>
        <w:bottom w:val="none" w:sz="0" w:space="0" w:color="auto"/>
        <w:right w:val="none" w:sz="0" w:space="0" w:color="auto"/>
      </w:divBdr>
    </w:div>
    <w:div w:id="1806580704">
      <w:marLeft w:val="0"/>
      <w:marRight w:val="0"/>
      <w:marTop w:val="0"/>
      <w:marBottom w:val="0"/>
      <w:divBdr>
        <w:top w:val="none" w:sz="0" w:space="0" w:color="auto"/>
        <w:left w:val="none" w:sz="0" w:space="0" w:color="auto"/>
        <w:bottom w:val="none" w:sz="0" w:space="0" w:color="auto"/>
        <w:right w:val="none" w:sz="0" w:space="0" w:color="auto"/>
      </w:divBdr>
      <w:divsChild>
        <w:div w:id="1806580697">
          <w:marLeft w:val="547"/>
          <w:marRight w:val="0"/>
          <w:marTop w:val="96"/>
          <w:marBottom w:val="120"/>
          <w:divBdr>
            <w:top w:val="none" w:sz="0" w:space="0" w:color="auto"/>
            <w:left w:val="none" w:sz="0" w:space="0" w:color="auto"/>
            <w:bottom w:val="none" w:sz="0" w:space="0" w:color="auto"/>
            <w:right w:val="none" w:sz="0" w:space="0" w:color="auto"/>
          </w:divBdr>
        </w:div>
        <w:div w:id="1806580699">
          <w:marLeft w:val="547"/>
          <w:marRight w:val="0"/>
          <w:marTop w:val="96"/>
          <w:marBottom w:val="120"/>
          <w:divBdr>
            <w:top w:val="none" w:sz="0" w:space="0" w:color="auto"/>
            <w:left w:val="none" w:sz="0" w:space="0" w:color="auto"/>
            <w:bottom w:val="none" w:sz="0" w:space="0" w:color="auto"/>
            <w:right w:val="none" w:sz="0" w:space="0" w:color="auto"/>
          </w:divBdr>
        </w:div>
        <w:div w:id="1806580702">
          <w:marLeft w:val="547"/>
          <w:marRight w:val="0"/>
          <w:marTop w:val="96"/>
          <w:marBottom w:val="120"/>
          <w:divBdr>
            <w:top w:val="none" w:sz="0" w:space="0" w:color="auto"/>
            <w:left w:val="none" w:sz="0" w:space="0" w:color="auto"/>
            <w:bottom w:val="none" w:sz="0" w:space="0" w:color="auto"/>
            <w:right w:val="none" w:sz="0" w:space="0" w:color="auto"/>
          </w:divBdr>
        </w:div>
        <w:div w:id="1806580718">
          <w:marLeft w:val="547"/>
          <w:marRight w:val="0"/>
          <w:marTop w:val="96"/>
          <w:marBottom w:val="120"/>
          <w:divBdr>
            <w:top w:val="none" w:sz="0" w:space="0" w:color="auto"/>
            <w:left w:val="none" w:sz="0" w:space="0" w:color="auto"/>
            <w:bottom w:val="none" w:sz="0" w:space="0" w:color="auto"/>
            <w:right w:val="none" w:sz="0" w:space="0" w:color="auto"/>
          </w:divBdr>
        </w:div>
        <w:div w:id="1806580746">
          <w:marLeft w:val="547"/>
          <w:marRight w:val="0"/>
          <w:marTop w:val="96"/>
          <w:marBottom w:val="120"/>
          <w:divBdr>
            <w:top w:val="none" w:sz="0" w:space="0" w:color="auto"/>
            <w:left w:val="none" w:sz="0" w:space="0" w:color="auto"/>
            <w:bottom w:val="none" w:sz="0" w:space="0" w:color="auto"/>
            <w:right w:val="none" w:sz="0" w:space="0" w:color="auto"/>
          </w:divBdr>
        </w:div>
      </w:divsChild>
    </w:div>
    <w:div w:id="1806580708">
      <w:marLeft w:val="0"/>
      <w:marRight w:val="0"/>
      <w:marTop w:val="0"/>
      <w:marBottom w:val="0"/>
      <w:divBdr>
        <w:top w:val="none" w:sz="0" w:space="0" w:color="auto"/>
        <w:left w:val="none" w:sz="0" w:space="0" w:color="auto"/>
        <w:bottom w:val="none" w:sz="0" w:space="0" w:color="auto"/>
        <w:right w:val="none" w:sz="0" w:space="0" w:color="auto"/>
      </w:divBdr>
    </w:div>
    <w:div w:id="1806580710">
      <w:marLeft w:val="0"/>
      <w:marRight w:val="0"/>
      <w:marTop w:val="0"/>
      <w:marBottom w:val="0"/>
      <w:divBdr>
        <w:top w:val="none" w:sz="0" w:space="0" w:color="auto"/>
        <w:left w:val="none" w:sz="0" w:space="0" w:color="auto"/>
        <w:bottom w:val="none" w:sz="0" w:space="0" w:color="auto"/>
        <w:right w:val="none" w:sz="0" w:space="0" w:color="auto"/>
      </w:divBdr>
    </w:div>
    <w:div w:id="1806580711">
      <w:marLeft w:val="0"/>
      <w:marRight w:val="0"/>
      <w:marTop w:val="0"/>
      <w:marBottom w:val="0"/>
      <w:divBdr>
        <w:top w:val="none" w:sz="0" w:space="0" w:color="auto"/>
        <w:left w:val="none" w:sz="0" w:space="0" w:color="auto"/>
        <w:bottom w:val="none" w:sz="0" w:space="0" w:color="auto"/>
        <w:right w:val="none" w:sz="0" w:space="0" w:color="auto"/>
      </w:divBdr>
    </w:div>
    <w:div w:id="1806580712">
      <w:marLeft w:val="0"/>
      <w:marRight w:val="0"/>
      <w:marTop w:val="0"/>
      <w:marBottom w:val="0"/>
      <w:divBdr>
        <w:top w:val="none" w:sz="0" w:space="0" w:color="auto"/>
        <w:left w:val="none" w:sz="0" w:space="0" w:color="auto"/>
        <w:bottom w:val="none" w:sz="0" w:space="0" w:color="auto"/>
        <w:right w:val="none" w:sz="0" w:space="0" w:color="auto"/>
      </w:divBdr>
    </w:div>
    <w:div w:id="1806580714">
      <w:marLeft w:val="0"/>
      <w:marRight w:val="0"/>
      <w:marTop w:val="0"/>
      <w:marBottom w:val="0"/>
      <w:divBdr>
        <w:top w:val="none" w:sz="0" w:space="0" w:color="auto"/>
        <w:left w:val="none" w:sz="0" w:space="0" w:color="auto"/>
        <w:bottom w:val="none" w:sz="0" w:space="0" w:color="auto"/>
        <w:right w:val="none" w:sz="0" w:space="0" w:color="auto"/>
      </w:divBdr>
    </w:div>
    <w:div w:id="1806580715">
      <w:marLeft w:val="0"/>
      <w:marRight w:val="0"/>
      <w:marTop w:val="0"/>
      <w:marBottom w:val="0"/>
      <w:divBdr>
        <w:top w:val="none" w:sz="0" w:space="0" w:color="auto"/>
        <w:left w:val="none" w:sz="0" w:space="0" w:color="auto"/>
        <w:bottom w:val="none" w:sz="0" w:space="0" w:color="auto"/>
        <w:right w:val="none" w:sz="0" w:space="0" w:color="auto"/>
      </w:divBdr>
      <w:divsChild>
        <w:div w:id="1806580684">
          <w:marLeft w:val="1267"/>
          <w:marRight w:val="0"/>
          <w:marTop w:val="0"/>
          <w:marBottom w:val="0"/>
          <w:divBdr>
            <w:top w:val="none" w:sz="0" w:space="0" w:color="auto"/>
            <w:left w:val="none" w:sz="0" w:space="0" w:color="auto"/>
            <w:bottom w:val="none" w:sz="0" w:space="0" w:color="auto"/>
            <w:right w:val="none" w:sz="0" w:space="0" w:color="auto"/>
          </w:divBdr>
        </w:div>
        <w:div w:id="1806580717">
          <w:marLeft w:val="547"/>
          <w:marRight w:val="0"/>
          <w:marTop w:val="0"/>
          <w:marBottom w:val="0"/>
          <w:divBdr>
            <w:top w:val="none" w:sz="0" w:space="0" w:color="auto"/>
            <w:left w:val="none" w:sz="0" w:space="0" w:color="auto"/>
            <w:bottom w:val="none" w:sz="0" w:space="0" w:color="auto"/>
            <w:right w:val="none" w:sz="0" w:space="0" w:color="auto"/>
          </w:divBdr>
        </w:div>
        <w:div w:id="1806580734">
          <w:marLeft w:val="547"/>
          <w:marRight w:val="0"/>
          <w:marTop w:val="0"/>
          <w:marBottom w:val="0"/>
          <w:divBdr>
            <w:top w:val="none" w:sz="0" w:space="0" w:color="auto"/>
            <w:left w:val="none" w:sz="0" w:space="0" w:color="auto"/>
            <w:bottom w:val="none" w:sz="0" w:space="0" w:color="auto"/>
            <w:right w:val="none" w:sz="0" w:space="0" w:color="auto"/>
          </w:divBdr>
        </w:div>
      </w:divsChild>
    </w:div>
    <w:div w:id="1806580720">
      <w:marLeft w:val="0"/>
      <w:marRight w:val="0"/>
      <w:marTop w:val="0"/>
      <w:marBottom w:val="0"/>
      <w:divBdr>
        <w:top w:val="none" w:sz="0" w:space="0" w:color="auto"/>
        <w:left w:val="none" w:sz="0" w:space="0" w:color="auto"/>
        <w:bottom w:val="none" w:sz="0" w:space="0" w:color="auto"/>
        <w:right w:val="none" w:sz="0" w:space="0" w:color="auto"/>
      </w:divBdr>
    </w:div>
    <w:div w:id="1806580725">
      <w:marLeft w:val="0"/>
      <w:marRight w:val="0"/>
      <w:marTop w:val="0"/>
      <w:marBottom w:val="0"/>
      <w:divBdr>
        <w:top w:val="none" w:sz="0" w:space="0" w:color="auto"/>
        <w:left w:val="none" w:sz="0" w:space="0" w:color="auto"/>
        <w:bottom w:val="none" w:sz="0" w:space="0" w:color="auto"/>
        <w:right w:val="none" w:sz="0" w:space="0" w:color="auto"/>
      </w:divBdr>
    </w:div>
    <w:div w:id="1806580726">
      <w:marLeft w:val="0"/>
      <w:marRight w:val="0"/>
      <w:marTop w:val="0"/>
      <w:marBottom w:val="0"/>
      <w:divBdr>
        <w:top w:val="none" w:sz="0" w:space="0" w:color="auto"/>
        <w:left w:val="none" w:sz="0" w:space="0" w:color="auto"/>
        <w:bottom w:val="none" w:sz="0" w:space="0" w:color="auto"/>
        <w:right w:val="none" w:sz="0" w:space="0" w:color="auto"/>
      </w:divBdr>
      <w:divsChild>
        <w:div w:id="1806580686">
          <w:marLeft w:val="547"/>
          <w:marRight w:val="0"/>
          <w:marTop w:val="96"/>
          <w:marBottom w:val="120"/>
          <w:divBdr>
            <w:top w:val="none" w:sz="0" w:space="0" w:color="auto"/>
            <w:left w:val="none" w:sz="0" w:space="0" w:color="auto"/>
            <w:bottom w:val="none" w:sz="0" w:space="0" w:color="auto"/>
            <w:right w:val="none" w:sz="0" w:space="0" w:color="auto"/>
          </w:divBdr>
        </w:div>
        <w:div w:id="1806580690">
          <w:marLeft w:val="1267"/>
          <w:marRight w:val="0"/>
          <w:marTop w:val="96"/>
          <w:marBottom w:val="0"/>
          <w:divBdr>
            <w:top w:val="none" w:sz="0" w:space="0" w:color="auto"/>
            <w:left w:val="none" w:sz="0" w:space="0" w:color="auto"/>
            <w:bottom w:val="none" w:sz="0" w:space="0" w:color="auto"/>
            <w:right w:val="none" w:sz="0" w:space="0" w:color="auto"/>
          </w:divBdr>
        </w:div>
        <w:div w:id="1806580716">
          <w:marLeft w:val="547"/>
          <w:marRight w:val="0"/>
          <w:marTop w:val="96"/>
          <w:marBottom w:val="120"/>
          <w:divBdr>
            <w:top w:val="none" w:sz="0" w:space="0" w:color="auto"/>
            <w:left w:val="none" w:sz="0" w:space="0" w:color="auto"/>
            <w:bottom w:val="none" w:sz="0" w:space="0" w:color="auto"/>
            <w:right w:val="none" w:sz="0" w:space="0" w:color="auto"/>
          </w:divBdr>
        </w:div>
        <w:div w:id="1806580719">
          <w:marLeft w:val="1267"/>
          <w:marRight w:val="0"/>
          <w:marTop w:val="96"/>
          <w:marBottom w:val="0"/>
          <w:divBdr>
            <w:top w:val="none" w:sz="0" w:space="0" w:color="auto"/>
            <w:left w:val="none" w:sz="0" w:space="0" w:color="auto"/>
            <w:bottom w:val="none" w:sz="0" w:space="0" w:color="auto"/>
            <w:right w:val="none" w:sz="0" w:space="0" w:color="auto"/>
          </w:divBdr>
        </w:div>
        <w:div w:id="1806580722">
          <w:marLeft w:val="1267"/>
          <w:marRight w:val="0"/>
          <w:marTop w:val="96"/>
          <w:marBottom w:val="0"/>
          <w:divBdr>
            <w:top w:val="none" w:sz="0" w:space="0" w:color="auto"/>
            <w:left w:val="none" w:sz="0" w:space="0" w:color="auto"/>
            <w:bottom w:val="none" w:sz="0" w:space="0" w:color="auto"/>
            <w:right w:val="none" w:sz="0" w:space="0" w:color="auto"/>
          </w:divBdr>
        </w:div>
        <w:div w:id="1806580728">
          <w:marLeft w:val="547"/>
          <w:marRight w:val="0"/>
          <w:marTop w:val="96"/>
          <w:marBottom w:val="120"/>
          <w:divBdr>
            <w:top w:val="none" w:sz="0" w:space="0" w:color="auto"/>
            <w:left w:val="none" w:sz="0" w:space="0" w:color="auto"/>
            <w:bottom w:val="none" w:sz="0" w:space="0" w:color="auto"/>
            <w:right w:val="none" w:sz="0" w:space="0" w:color="auto"/>
          </w:divBdr>
        </w:div>
      </w:divsChild>
    </w:div>
    <w:div w:id="1806580727">
      <w:marLeft w:val="0"/>
      <w:marRight w:val="0"/>
      <w:marTop w:val="0"/>
      <w:marBottom w:val="0"/>
      <w:divBdr>
        <w:top w:val="none" w:sz="0" w:space="0" w:color="auto"/>
        <w:left w:val="none" w:sz="0" w:space="0" w:color="auto"/>
        <w:bottom w:val="none" w:sz="0" w:space="0" w:color="auto"/>
        <w:right w:val="none" w:sz="0" w:space="0" w:color="auto"/>
      </w:divBdr>
    </w:div>
    <w:div w:id="1806580729">
      <w:marLeft w:val="0"/>
      <w:marRight w:val="0"/>
      <w:marTop w:val="0"/>
      <w:marBottom w:val="0"/>
      <w:divBdr>
        <w:top w:val="none" w:sz="0" w:space="0" w:color="auto"/>
        <w:left w:val="none" w:sz="0" w:space="0" w:color="auto"/>
        <w:bottom w:val="none" w:sz="0" w:space="0" w:color="auto"/>
        <w:right w:val="none" w:sz="0" w:space="0" w:color="auto"/>
      </w:divBdr>
      <w:divsChild>
        <w:div w:id="1806580682">
          <w:marLeft w:val="547"/>
          <w:marRight w:val="0"/>
          <w:marTop w:val="91"/>
          <w:marBottom w:val="120"/>
          <w:divBdr>
            <w:top w:val="none" w:sz="0" w:space="0" w:color="auto"/>
            <w:left w:val="none" w:sz="0" w:space="0" w:color="auto"/>
            <w:bottom w:val="none" w:sz="0" w:space="0" w:color="auto"/>
            <w:right w:val="none" w:sz="0" w:space="0" w:color="auto"/>
          </w:divBdr>
        </w:div>
        <w:div w:id="1806580688">
          <w:marLeft w:val="547"/>
          <w:marRight w:val="0"/>
          <w:marTop w:val="91"/>
          <w:marBottom w:val="120"/>
          <w:divBdr>
            <w:top w:val="none" w:sz="0" w:space="0" w:color="auto"/>
            <w:left w:val="none" w:sz="0" w:space="0" w:color="auto"/>
            <w:bottom w:val="none" w:sz="0" w:space="0" w:color="auto"/>
            <w:right w:val="none" w:sz="0" w:space="0" w:color="auto"/>
          </w:divBdr>
        </w:div>
        <w:div w:id="1806580698">
          <w:marLeft w:val="547"/>
          <w:marRight w:val="0"/>
          <w:marTop w:val="91"/>
          <w:marBottom w:val="120"/>
          <w:divBdr>
            <w:top w:val="none" w:sz="0" w:space="0" w:color="auto"/>
            <w:left w:val="none" w:sz="0" w:space="0" w:color="auto"/>
            <w:bottom w:val="none" w:sz="0" w:space="0" w:color="auto"/>
            <w:right w:val="none" w:sz="0" w:space="0" w:color="auto"/>
          </w:divBdr>
        </w:div>
        <w:div w:id="1806580703">
          <w:marLeft w:val="547"/>
          <w:marRight w:val="0"/>
          <w:marTop w:val="91"/>
          <w:marBottom w:val="120"/>
          <w:divBdr>
            <w:top w:val="none" w:sz="0" w:space="0" w:color="auto"/>
            <w:left w:val="none" w:sz="0" w:space="0" w:color="auto"/>
            <w:bottom w:val="none" w:sz="0" w:space="0" w:color="auto"/>
            <w:right w:val="none" w:sz="0" w:space="0" w:color="auto"/>
          </w:divBdr>
        </w:div>
        <w:div w:id="1806580724">
          <w:marLeft w:val="547"/>
          <w:marRight w:val="0"/>
          <w:marTop w:val="91"/>
          <w:marBottom w:val="120"/>
          <w:divBdr>
            <w:top w:val="none" w:sz="0" w:space="0" w:color="auto"/>
            <w:left w:val="none" w:sz="0" w:space="0" w:color="auto"/>
            <w:bottom w:val="none" w:sz="0" w:space="0" w:color="auto"/>
            <w:right w:val="none" w:sz="0" w:space="0" w:color="auto"/>
          </w:divBdr>
        </w:div>
      </w:divsChild>
    </w:div>
    <w:div w:id="1806580730">
      <w:marLeft w:val="0"/>
      <w:marRight w:val="0"/>
      <w:marTop w:val="0"/>
      <w:marBottom w:val="0"/>
      <w:divBdr>
        <w:top w:val="none" w:sz="0" w:space="0" w:color="auto"/>
        <w:left w:val="none" w:sz="0" w:space="0" w:color="auto"/>
        <w:bottom w:val="none" w:sz="0" w:space="0" w:color="auto"/>
        <w:right w:val="none" w:sz="0" w:space="0" w:color="auto"/>
      </w:divBdr>
    </w:div>
    <w:div w:id="1806580731">
      <w:marLeft w:val="0"/>
      <w:marRight w:val="0"/>
      <w:marTop w:val="0"/>
      <w:marBottom w:val="0"/>
      <w:divBdr>
        <w:top w:val="none" w:sz="0" w:space="0" w:color="auto"/>
        <w:left w:val="none" w:sz="0" w:space="0" w:color="auto"/>
        <w:bottom w:val="none" w:sz="0" w:space="0" w:color="auto"/>
        <w:right w:val="none" w:sz="0" w:space="0" w:color="auto"/>
      </w:divBdr>
    </w:div>
    <w:div w:id="1806580732">
      <w:marLeft w:val="0"/>
      <w:marRight w:val="0"/>
      <w:marTop w:val="0"/>
      <w:marBottom w:val="0"/>
      <w:divBdr>
        <w:top w:val="none" w:sz="0" w:space="0" w:color="auto"/>
        <w:left w:val="none" w:sz="0" w:space="0" w:color="auto"/>
        <w:bottom w:val="none" w:sz="0" w:space="0" w:color="auto"/>
        <w:right w:val="none" w:sz="0" w:space="0" w:color="auto"/>
      </w:divBdr>
    </w:div>
    <w:div w:id="1806580733">
      <w:marLeft w:val="0"/>
      <w:marRight w:val="0"/>
      <w:marTop w:val="0"/>
      <w:marBottom w:val="0"/>
      <w:divBdr>
        <w:top w:val="none" w:sz="0" w:space="0" w:color="auto"/>
        <w:left w:val="none" w:sz="0" w:space="0" w:color="auto"/>
        <w:bottom w:val="none" w:sz="0" w:space="0" w:color="auto"/>
        <w:right w:val="none" w:sz="0" w:space="0" w:color="auto"/>
      </w:divBdr>
    </w:div>
    <w:div w:id="1806580735">
      <w:marLeft w:val="0"/>
      <w:marRight w:val="0"/>
      <w:marTop w:val="0"/>
      <w:marBottom w:val="0"/>
      <w:divBdr>
        <w:top w:val="none" w:sz="0" w:space="0" w:color="auto"/>
        <w:left w:val="none" w:sz="0" w:space="0" w:color="auto"/>
        <w:bottom w:val="none" w:sz="0" w:space="0" w:color="auto"/>
        <w:right w:val="none" w:sz="0" w:space="0" w:color="auto"/>
      </w:divBdr>
    </w:div>
    <w:div w:id="1806580736">
      <w:marLeft w:val="0"/>
      <w:marRight w:val="0"/>
      <w:marTop w:val="0"/>
      <w:marBottom w:val="0"/>
      <w:divBdr>
        <w:top w:val="none" w:sz="0" w:space="0" w:color="auto"/>
        <w:left w:val="none" w:sz="0" w:space="0" w:color="auto"/>
        <w:bottom w:val="none" w:sz="0" w:space="0" w:color="auto"/>
        <w:right w:val="none" w:sz="0" w:space="0" w:color="auto"/>
      </w:divBdr>
      <w:divsChild>
        <w:div w:id="1806580705">
          <w:marLeft w:val="547"/>
          <w:marRight w:val="0"/>
          <w:marTop w:val="96"/>
          <w:marBottom w:val="120"/>
          <w:divBdr>
            <w:top w:val="none" w:sz="0" w:space="0" w:color="auto"/>
            <w:left w:val="none" w:sz="0" w:space="0" w:color="auto"/>
            <w:bottom w:val="none" w:sz="0" w:space="0" w:color="auto"/>
            <w:right w:val="none" w:sz="0" w:space="0" w:color="auto"/>
          </w:divBdr>
        </w:div>
        <w:div w:id="1806580709">
          <w:marLeft w:val="547"/>
          <w:marRight w:val="0"/>
          <w:marTop w:val="96"/>
          <w:marBottom w:val="120"/>
          <w:divBdr>
            <w:top w:val="none" w:sz="0" w:space="0" w:color="auto"/>
            <w:left w:val="none" w:sz="0" w:space="0" w:color="auto"/>
            <w:bottom w:val="none" w:sz="0" w:space="0" w:color="auto"/>
            <w:right w:val="none" w:sz="0" w:space="0" w:color="auto"/>
          </w:divBdr>
        </w:div>
        <w:div w:id="1806580721">
          <w:marLeft w:val="547"/>
          <w:marRight w:val="0"/>
          <w:marTop w:val="96"/>
          <w:marBottom w:val="120"/>
          <w:divBdr>
            <w:top w:val="none" w:sz="0" w:space="0" w:color="auto"/>
            <w:left w:val="none" w:sz="0" w:space="0" w:color="auto"/>
            <w:bottom w:val="none" w:sz="0" w:space="0" w:color="auto"/>
            <w:right w:val="none" w:sz="0" w:space="0" w:color="auto"/>
          </w:divBdr>
        </w:div>
        <w:div w:id="1806580741">
          <w:marLeft w:val="547"/>
          <w:marRight w:val="0"/>
          <w:marTop w:val="96"/>
          <w:marBottom w:val="120"/>
          <w:divBdr>
            <w:top w:val="none" w:sz="0" w:space="0" w:color="auto"/>
            <w:left w:val="none" w:sz="0" w:space="0" w:color="auto"/>
            <w:bottom w:val="none" w:sz="0" w:space="0" w:color="auto"/>
            <w:right w:val="none" w:sz="0" w:space="0" w:color="auto"/>
          </w:divBdr>
        </w:div>
      </w:divsChild>
    </w:div>
    <w:div w:id="1806580738">
      <w:marLeft w:val="0"/>
      <w:marRight w:val="0"/>
      <w:marTop w:val="0"/>
      <w:marBottom w:val="0"/>
      <w:divBdr>
        <w:top w:val="none" w:sz="0" w:space="0" w:color="auto"/>
        <w:left w:val="none" w:sz="0" w:space="0" w:color="auto"/>
        <w:bottom w:val="none" w:sz="0" w:space="0" w:color="auto"/>
        <w:right w:val="none" w:sz="0" w:space="0" w:color="auto"/>
      </w:divBdr>
    </w:div>
    <w:div w:id="1806580739">
      <w:marLeft w:val="0"/>
      <w:marRight w:val="0"/>
      <w:marTop w:val="0"/>
      <w:marBottom w:val="0"/>
      <w:divBdr>
        <w:top w:val="none" w:sz="0" w:space="0" w:color="auto"/>
        <w:left w:val="none" w:sz="0" w:space="0" w:color="auto"/>
        <w:bottom w:val="none" w:sz="0" w:space="0" w:color="auto"/>
        <w:right w:val="none" w:sz="0" w:space="0" w:color="auto"/>
      </w:divBdr>
    </w:div>
    <w:div w:id="1806580743">
      <w:marLeft w:val="0"/>
      <w:marRight w:val="0"/>
      <w:marTop w:val="0"/>
      <w:marBottom w:val="0"/>
      <w:divBdr>
        <w:top w:val="none" w:sz="0" w:space="0" w:color="auto"/>
        <w:left w:val="none" w:sz="0" w:space="0" w:color="auto"/>
        <w:bottom w:val="none" w:sz="0" w:space="0" w:color="auto"/>
        <w:right w:val="none" w:sz="0" w:space="0" w:color="auto"/>
      </w:divBdr>
    </w:div>
    <w:div w:id="1806580744">
      <w:marLeft w:val="0"/>
      <w:marRight w:val="0"/>
      <w:marTop w:val="0"/>
      <w:marBottom w:val="0"/>
      <w:divBdr>
        <w:top w:val="none" w:sz="0" w:space="0" w:color="auto"/>
        <w:left w:val="none" w:sz="0" w:space="0" w:color="auto"/>
        <w:bottom w:val="none" w:sz="0" w:space="0" w:color="auto"/>
        <w:right w:val="none" w:sz="0" w:space="0" w:color="auto"/>
      </w:divBdr>
      <w:divsChild>
        <w:div w:id="1806580707">
          <w:marLeft w:val="547"/>
          <w:marRight w:val="0"/>
          <w:marTop w:val="96"/>
          <w:marBottom w:val="120"/>
          <w:divBdr>
            <w:top w:val="none" w:sz="0" w:space="0" w:color="auto"/>
            <w:left w:val="none" w:sz="0" w:space="0" w:color="auto"/>
            <w:bottom w:val="none" w:sz="0" w:space="0" w:color="auto"/>
            <w:right w:val="none" w:sz="0" w:space="0" w:color="auto"/>
          </w:divBdr>
        </w:div>
        <w:div w:id="1806580713">
          <w:marLeft w:val="547"/>
          <w:marRight w:val="0"/>
          <w:marTop w:val="96"/>
          <w:marBottom w:val="120"/>
          <w:divBdr>
            <w:top w:val="none" w:sz="0" w:space="0" w:color="auto"/>
            <w:left w:val="none" w:sz="0" w:space="0" w:color="auto"/>
            <w:bottom w:val="none" w:sz="0" w:space="0" w:color="auto"/>
            <w:right w:val="none" w:sz="0" w:space="0" w:color="auto"/>
          </w:divBdr>
        </w:div>
        <w:div w:id="1806580723">
          <w:marLeft w:val="547"/>
          <w:marRight w:val="0"/>
          <w:marTop w:val="96"/>
          <w:marBottom w:val="120"/>
          <w:divBdr>
            <w:top w:val="none" w:sz="0" w:space="0" w:color="auto"/>
            <w:left w:val="none" w:sz="0" w:space="0" w:color="auto"/>
            <w:bottom w:val="none" w:sz="0" w:space="0" w:color="auto"/>
            <w:right w:val="none" w:sz="0" w:space="0" w:color="auto"/>
          </w:divBdr>
        </w:div>
        <w:div w:id="1806580737">
          <w:marLeft w:val="547"/>
          <w:marRight w:val="0"/>
          <w:marTop w:val="96"/>
          <w:marBottom w:val="120"/>
          <w:divBdr>
            <w:top w:val="none" w:sz="0" w:space="0" w:color="auto"/>
            <w:left w:val="none" w:sz="0" w:space="0" w:color="auto"/>
            <w:bottom w:val="none" w:sz="0" w:space="0" w:color="auto"/>
            <w:right w:val="none" w:sz="0" w:space="0" w:color="auto"/>
          </w:divBdr>
        </w:div>
        <w:div w:id="1806580740">
          <w:marLeft w:val="547"/>
          <w:marRight w:val="0"/>
          <w:marTop w:val="96"/>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18</Pages>
  <Words>2959</Words>
  <Characters>16276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logement en Europe : un résumé et quelques défis</dc:title>
  <dc:subject/>
  <dc:creator>Michel</dc:creator>
  <cp:keywords/>
  <dc:description/>
  <cp:lastModifiedBy>Michel Debruyne</cp:lastModifiedBy>
  <cp:revision>2</cp:revision>
  <dcterms:created xsi:type="dcterms:W3CDTF">2012-05-22T08:26:00Z</dcterms:created>
  <dcterms:modified xsi:type="dcterms:W3CDTF">2012-05-22T08:26:00Z</dcterms:modified>
</cp:coreProperties>
</file>