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Default="00F61354" w:rsidP="00271B8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8pt">
            <v:imagedata r:id="rId5" o:title=""/>
          </v:shape>
        </w:pict>
      </w:r>
    </w:p>
    <w:p w:rsidR="00F61354" w:rsidRPr="00F31A8F" w:rsidRDefault="00F61354" w:rsidP="00271B84">
      <w:pPr>
        <w:jc w:val="center"/>
        <w:rPr>
          <w:sz w:val="28"/>
          <w:szCs w:val="28"/>
          <w:lang w:val="nl-NL"/>
        </w:rPr>
      </w:pPr>
      <w:r w:rsidRPr="00F31A8F">
        <w:rPr>
          <w:sz w:val="28"/>
          <w:szCs w:val="28"/>
          <w:lang w:val="nl-NL"/>
        </w:rPr>
        <w:t>Europese sociale conferentie 19 en 20 september 2011</w:t>
      </w:r>
    </w:p>
    <w:p w:rsidR="00F61354" w:rsidRPr="00F31A8F" w:rsidRDefault="00F61354" w:rsidP="00674B4F">
      <w:pPr>
        <w:spacing w:after="0" w:line="240" w:lineRule="auto"/>
        <w:jc w:val="center"/>
        <w:rPr>
          <w:sz w:val="32"/>
          <w:lang w:val="nl-NL"/>
        </w:rPr>
      </w:pPr>
      <w:r w:rsidRPr="00F31A8F">
        <w:rPr>
          <w:sz w:val="32"/>
          <w:lang w:val="nl-NL"/>
        </w:rPr>
        <w:t>Eisen (ontwerptekst)</w:t>
      </w:r>
    </w:p>
    <w:p w:rsidR="00F61354" w:rsidRPr="00F31A8F" w:rsidRDefault="00F61354" w:rsidP="008345AB">
      <w:pPr>
        <w:spacing w:after="0" w:line="240" w:lineRule="auto"/>
        <w:rPr>
          <w:lang w:val="nl-NL"/>
        </w:rPr>
      </w:pPr>
    </w:p>
    <w:p w:rsidR="00F61354" w:rsidRPr="00F31A8F" w:rsidRDefault="00F61354" w:rsidP="00863164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>Op het macro-economische vlak eisen wij</w:t>
      </w:r>
      <w:r w:rsidRPr="00F31A8F">
        <w:rPr>
          <w:b/>
          <w:lang w:val="nl-NL"/>
        </w:rPr>
        <w:t> :</w:t>
      </w:r>
    </w:p>
    <w:p w:rsidR="00F61354" w:rsidRPr="00F31A8F" w:rsidRDefault="00F61354" w:rsidP="00863164">
      <w:pPr>
        <w:spacing w:after="0" w:line="240" w:lineRule="auto"/>
        <w:jc w:val="both"/>
        <w:rPr>
          <w:b/>
          <w:lang w:val="nl-NL"/>
        </w:rPr>
      </w:pPr>
    </w:p>
    <w:p w:rsidR="00F61354" w:rsidRPr="007A1A56" w:rsidRDefault="00F61354" w:rsidP="008631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 w:rsidRPr="00704A2A">
        <w:rPr>
          <w:lang w:val="nl-NL"/>
        </w:rPr>
        <w:t>Een Eur</w:t>
      </w:r>
      <w:r>
        <w:rPr>
          <w:lang w:val="nl-NL"/>
        </w:rPr>
        <w:t>opees economisch beleid met een gedragen democratische basis en fundering</w:t>
      </w:r>
      <w:r w:rsidRPr="00704A2A">
        <w:rPr>
          <w:lang w:val="nl-NL"/>
        </w:rPr>
        <w:t xml:space="preserve">. </w:t>
      </w:r>
    </w:p>
    <w:p w:rsidR="00F61354" w:rsidRPr="00704A2A" w:rsidRDefault="00F61354" w:rsidP="008631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 w:rsidRPr="00704A2A">
        <w:rPr>
          <w:lang w:val="nl-NL"/>
        </w:rPr>
        <w:t xml:space="preserve">Een Europees beleid dat </w:t>
      </w:r>
      <w:r>
        <w:rPr>
          <w:lang w:val="nl-NL"/>
        </w:rPr>
        <w:t xml:space="preserve">een </w:t>
      </w:r>
      <w:r w:rsidRPr="00704A2A">
        <w:rPr>
          <w:lang w:val="nl-NL"/>
        </w:rPr>
        <w:t>verbroken economisch</w:t>
      </w:r>
      <w:r>
        <w:rPr>
          <w:lang w:val="nl-NL"/>
        </w:rPr>
        <w:t xml:space="preserve"> evenwicht herstelt tussen de l</w:t>
      </w:r>
      <w:r w:rsidRPr="00704A2A">
        <w:rPr>
          <w:lang w:val="nl-NL"/>
        </w:rPr>
        <w:t xml:space="preserve">idstaten en dat de convergenties versterkt </w:t>
      </w:r>
    </w:p>
    <w:p w:rsidR="00F61354" w:rsidRPr="00704A2A" w:rsidRDefault="00F61354" w:rsidP="00704A2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 w:rsidRPr="00704A2A">
        <w:rPr>
          <w:lang w:val="nl-NL"/>
        </w:rPr>
        <w:t>Een Europese fiscaal beleid dat complementair is met de fiscale b</w:t>
      </w:r>
      <w:r>
        <w:rPr>
          <w:lang w:val="nl-NL"/>
        </w:rPr>
        <w:t>eleidslijnen zoals die door de l</w:t>
      </w:r>
      <w:r w:rsidRPr="00704A2A">
        <w:rPr>
          <w:lang w:val="nl-NL"/>
        </w:rPr>
        <w:t>idstaten werden uitgestippeld, een beleid dat de strijd aanbindt met de belastingsontduiking, dat de progressiviteit van de belastingen versterkt, d</w:t>
      </w:r>
      <w:r>
        <w:rPr>
          <w:lang w:val="nl-NL"/>
        </w:rPr>
        <w:t>at de belastingsvoeten uniform</w:t>
      </w:r>
      <w:r w:rsidRPr="00704A2A">
        <w:rPr>
          <w:lang w:val="nl-NL"/>
        </w:rPr>
        <w:t>eert en dat de fiscale solidariteit tussen de</w:t>
      </w:r>
      <w:r>
        <w:rPr>
          <w:lang w:val="nl-NL"/>
        </w:rPr>
        <w:t xml:space="preserve"> lidstaten verstevigt.</w:t>
      </w:r>
    </w:p>
    <w:p w:rsidR="00F61354" w:rsidRPr="00704A2A" w:rsidRDefault="00F61354" w:rsidP="008631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Een </w:t>
      </w:r>
      <w:r w:rsidRPr="00156997">
        <w:rPr>
          <w:lang w:val="nl-NL"/>
        </w:rPr>
        <w:t xml:space="preserve">groeibeleid dat niet deflatoir is en dat </w:t>
      </w:r>
      <w:r>
        <w:rPr>
          <w:lang w:val="nl-NL"/>
        </w:rPr>
        <w:t>e</w:t>
      </w:r>
      <w:r w:rsidRPr="00156997">
        <w:rPr>
          <w:lang w:val="nl-NL"/>
        </w:rPr>
        <w:t xml:space="preserve">en groene economie </w:t>
      </w:r>
      <w:r>
        <w:rPr>
          <w:lang w:val="nl-NL"/>
        </w:rPr>
        <w:t xml:space="preserve">steunt, een beleid dat </w:t>
      </w:r>
      <w:r w:rsidRPr="00156997">
        <w:rPr>
          <w:lang w:val="nl-NL"/>
        </w:rPr>
        <w:t xml:space="preserve">getuigt van het nodige respect voor de werknemers en het milieu. </w:t>
      </w:r>
    </w:p>
    <w:p w:rsidR="00F61354" w:rsidRPr="00704A2A" w:rsidRDefault="00F61354" w:rsidP="0086316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 xml:space="preserve">Opnieuw gaan investeren in </w:t>
      </w:r>
      <w:r w:rsidRPr="0068580F">
        <w:rPr>
          <w:lang w:val="nl-NL"/>
        </w:rPr>
        <w:t xml:space="preserve">de publieke sector en </w:t>
      </w:r>
      <w:r>
        <w:rPr>
          <w:lang w:val="nl-NL"/>
        </w:rPr>
        <w:t xml:space="preserve">de lonen revaloriseren </w:t>
      </w:r>
      <w:r w:rsidRPr="0068580F">
        <w:rPr>
          <w:lang w:val="nl-NL"/>
        </w:rPr>
        <w:t xml:space="preserve">om de economie aan te zwengelen </w:t>
      </w:r>
      <w:r>
        <w:rPr>
          <w:lang w:val="nl-NL"/>
        </w:rPr>
        <w:t xml:space="preserve">in plaats van </w:t>
      </w:r>
      <w:r w:rsidRPr="0068580F">
        <w:rPr>
          <w:lang w:val="nl-NL"/>
        </w:rPr>
        <w:t xml:space="preserve">een bezuinigingsbeleid </w:t>
      </w:r>
      <w:r>
        <w:rPr>
          <w:lang w:val="nl-NL"/>
        </w:rPr>
        <w:t xml:space="preserve">en dit op basis van </w:t>
      </w:r>
      <w:r w:rsidRPr="0068580F">
        <w:rPr>
          <w:lang w:val="nl-NL"/>
        </w:rPr>
        <w:t xml:space="preserve">de vaststelling dat de landen die genieten van een hoge sociale bescherming beter weerstand hebben geboden aan de crisis. </w:t>
      </w:r>
    </w:p>
    <w:p w:rsidR="00F61354" w:rsidRPr="007A1A56" w:rsidRDefault="00F61354" w:rsidP="00310666">
      <w:pPr>
        <w:pStyle w:val="ListParagraph"/>
        <w:spacing w:after="0" w:line="240" w:lineRule="auto"/>
        <w:jc w:val="both"/>
        <w:rPr>
          <w:lang w:val="nl-NL"/>
        </w:rPr>
      </w:pPr>
    </w:p>
    <w:p w:rsidR="00F61354" w:rsidRPr="0068580F" w:rsidRDefault="00F61354" w:rsidP="00310666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Betreffende </w:t>
      </w:r>
      <w:r w:rsidRPr="0068580F">
        <w:rPr>
          <w:b/>
          <w:lang w:val="nl-NL"/>
        </w:rPr>
        <w:t>de strijd tegen de armoede:</w:t>
      </w:r>
    </w:p>
    <w:p w:rsidR="00F61354" w:rsidRPr="00080CB6" w:rsidRDefault="00F61354" w:rsidP="003106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nl-NL"/>
        </w:rPr>
      </w:pPr>
      <w:r w:rsidRPr="0068580F">
        <w:rPr>
          <w:lang w:val="nl-NL"/>
        </w:rPr>
        <w:t xml:space="preserve">Een richtlijn uitvaardigen </w:t>
      </w:r>
      <w:r>
        <w:rPr>
          <w:lang w:val="nl-NL"/>
        </w:rPr>
        <w:t xml:space="preserve">die </w:t>
      </w:r>
      <w:r w:rsidRPr="0068580F">
        <w:rPr>
          <w:lang w:val="nl-NL"/>
        </w:rPr>
        <w:t xml:space="preserve">het verplichte karakter van de doelstellingen </w:t>
      </w:r>
      <w:r>
        <w:rPr>
          <w:lang w:val="nl-NL"/>
        </w:rPr>
        <w:t xml:space="preserve">vastlegt van </w:t>
      </w:r>
      <w:r w:rsidRPr="0068580F">
        <w:rPr>
          <w:lang w:val="nl-NL"/>
        </w:rPr>
        <w:t>de strijd tegen de armoede : een fre</w:t>
      </w:r>
      <w:r>
        <w:rPr>
          <w:lang w:val="nl-NL"/>
        </w:rPr>
        <w:t>que</w:t>
      </w:r>
      <w:r w:rsidRPr="0068580F">
        <w:rPr>
          <w:lang w:val="nl-NL"/>
        </w:rPr>
        <w:t xml:space="preserve">nte voortgangsverslaggeving, sancties voorzien voor de landen die onvoldoende vooruitgang boeken, doelstellingen voor de strijd tegen de armoede opleggen aan de landen die er nog geen hebben </w:t>
      </w:r>
      <w:r>
        <w:rPr>
          <w:lang w:val="nl-NL"/>
        </w:rPr>
        <w:t xml:space="preserve">vastgelegd … </w:t>
      </w:r>
    </w:p>
    <w:p w:rsidR="00F61354" w:rsidRPr="00080CB6" w:rsidRDefault="00F61354" w:rsidP="003106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nl-NL"/>
        </w:rPr>
      </w:pPr>
      <w:r w:rsidRPr="007208D8">
        <w:rPr>
          <w:lang w:val="nl-NL"/>
        </w:rPr>
        <w:t xml:space="preserve">Een evaluatieprocedure </w:t>
      </w:r>
      <w:r>
        <w:rPr>
          <w:lang w:val="nl-NL"/>
        </w:rPr>
        <w:t xml:space="preserve">opstellen voor </w:t>
      </w:r>
      <w:r w:rsidRPr="007208D8">
        <w:rPr>
          <w:lang w:val="nl-NL"/>
        </w:rPr>
        <w:t xml:space="preserve">de doelstellingen in de lopende strijd tegen de armoede en de armoede-indicatoren verruimen om beter </w:t>
      </w:r>
      <w:r>
        <w:rPr>
          <w:lang w:val="nl-NL"/>
        </w:rPr>
        <w:t xml:space="preserve">de </w:t>
      </w:r>
      <w:r w:rsidRPr="007208D8">
        <w:rPr>
          <w:lang w:val="nl-NL"/>
        </w:rPr>
        <w:t>doelstellingen</w:t>
      </w:r>
      <w:r>
        <w:rPr>
          <w:lang w:val="nl-NL"/>
        </w:rPr>
        <w:t xml:space="preserve"> te kunnen bereiken</w:t>
      </w:r>
      <w:r w:rsidRPr="007208D8">
        <w:rPr>
          <w:lang w:val="nl-NL"/>
        </w:rPr>
        <w:t xml:space="preserve">. </w:t>
      </w:r>
    </w:p>
    <w:p w:rsidR="00F61354" w:rsidRPr="00B6124C" w:rsidRDefault="00F61354" w:rsidP="0031066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nl-NL"/>
        </w:rPr>
      </w:pPr>
      <w:r w:rsidRPr="007208D8">
        <w:rPr>
          <w:lang w:val="nl-NL"/>
        </w:rPr>
        <w:t xml:space="preserve">Een sociale norm </w:t>
      </w:r>
      <w:r>
        <w:rPr>
          <w:lang w:val="nl-NL"/>
        </w:rPr>
        <w:t xml:space="preserve">bepalen </w:t>
      </w:r>
      <w:r w:rsidRPr="007208D8">
        <w:rPr>
          <w:lang w:val="nl-NL"/>
        </w:rPr>
        <w:t xml:space="preserve">die een billijker verdeling en een betere </w:t>
      </w:r>
      <w:r>
        <w:rPr>
          <w:lang w:val="nl-NL"/>
        </w:rPr>
        <w:t xml:space="preserve">herverdeling </w:t>
      </w:r>
      <w:r w:rsidRPr="007208D8">
        <w:rPr>
          <w:lang w:val="nl-NL"/>
        </w:rPr>
        <w:t>van de inkomens</w:t>
      </w:r>
      <w:r>
        <w:rPr>
          <w:lang w:val="nl-NL"/>
        </w:rPr>
        <w:t xml:space="preserve"> voorziet</w:t>
      </w:r>
      <w:r w:rsidRPr="007208D8">
        <w:rPr>
          <w:lang w:val="nl-NL"/>
        </w:rPr>
        <w:t xml:space="preserve">. </w:t>
      </w:r>
      <w:r w:rsidRPr="00E57E6B">
        <w:rPr>
          <w:lang w:val="nl-NL"/>
        </w:rPr>
        <w:t xml:space="preserve">Het </w:t>
      </w:r>
      <w:r>
        <w:rPr>
          <w:lang w:val="nl-NL"/>
        </w:rPr>
        <w:t>meet</w:t>
      </w:r>
      <w:r w:rsidRPr="00E57E6B">
        <w:rPr>
          <w:lang w:val="nl-NL"/>
        </w:rPr>
        <w:t>instrument dat voor deze doelstelling wor</w:t>
      </w:r>
      <w:r>
        <w:rPr>
          <w:lang w:val="nl-NL"/>
        </w:rPr>
        <w:t>dt gebruikt is de Europese Gini-coëfficië</w:t>
      </w:r>
      <w:r w:rsidRPr="00E57E6B">
        <w:rPr>
          <w:lang w:val="nl-NL"/>
        </w:rPr>
        <w:t xml:space="preserve">nt. </w:t>
      </w:r>
    </w:p>
    <w:p w:rsidR="00F61354" w:rsidRPr="007A1A56" w:rsidRDefault="00F61354" w:rsidP="00310666">
      <w:pPr>
        <w:pStyle w:val="ListParagraph"/>
        <w:spacing w:after="0" w:line="240" w:lineRule="auto"/>
        <w:jc w:val="both"/>
        <w:rPr>
          <w:lang w:val="nl-NL"/>
        </w:rPr>
      </w:pPr>
    </w:p>
    <w:p w:rsidR="00F61354" w:rsidRPr="00E57E6B" w:rsidRDefault="00F61354" w:rsidP="00310666">
      <w:pPr>
        <w:spacing w:after="0" w:line="240" w:lineRule="auto"/>
        <w:jc w:val="both"/>
        <w:rPr>
          <w:b/>
          <w:lang w:val="nl-NL"/>
        </w:rPr>
      </w:pPr>
      <w:r>
        <w:rPr>
          <w:b/>
          <w:lang w:val="nl-NL"/>
        </w:rPr>
        <w:t xml:space="preserve">Betreffende </w:t>
      </w:r>
      <w:r w:rsidRPr="00E57E6B">
        <w:rPr>
          <w:b/>
          <w:lang w:val="nl-NL"/>
        </w:rPr>
        <w:t>de actieve inclusie:</w:t>
      </w:r>
    </w:p>
    <w:p w:rsidR="00F61354" w:rsidRPr="00E57E6B" w:rsidRDefault="00F61354" w:rsidP="00310666">
      <w:pPr>
        <w:spacing w:after="0" w:line="240" w:lineRule="auto"/>
        <w:jc w:val="both"/>
        <w:rPr>
          <w:b/>
          <w:lang w:val="nl-NL"/>
        </w:rPr>
      </w:pPr>
    </w:p>
    <w:p w:rsidR="00F61354" w:rsidRPr="00B6124C" w:rsidRDefault="00F61354" w:rsidP="003106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nl-NL"/>
        </w:rPr>
      </w:pPr>
      <w:r w:rsidRPr="00E57E6B">
        <w:rPr>
          <w:lang w:val="nl-NL"/>
        </w:rPr>
        <w:t xml:space="preserve">Een wetgeving </w:t>
      </w:r>
      <w:r>
        <w:rPr>
          <w:lang w:val="nl-NL"/>
        </w:rPr>
        <w:t xml:space="preserve">uitvaardigen die </w:t>
      </w:r>
      <w:r w:rsidRPr="00E57E6B">
        <w:rPr>
          <w:lang w:val="nl-NL"/>
        </w:rPr>
        <w:t>e</w:t>
      </w:r>
      <w:r>
        <w:rPr>
          <w:lang w:val="nl-NL"/>
        </w:rPr>
        <w:t>en</w:t>
      </w:r>
      <w:r w:rsidRPr="00E57E6B">
        <w:rPr>
          <w:lang w:val="nl-NL"/>
        </w:rPr>
        <w:t xml:space="preserve"> analyse </w:t>
      </w:r>
      <w:r>
        <w:rPr>
          <w:lang w:val="nl-NL"/>
        </w:rPr>
        <w:t>voorziet</w:t>
      </w:r>
      <w:r w:rsidRPr="00E57E6B">
        <w:rPr>
          <w:lang w:val="nl-NL"/>
        </w:rPr>
        <w:t xml:space="preserve"> van</w:t>
      </w:r>
      <w:r>
        <w:rPr>
          <w:lang w:val="nl-NL"/>
        </w:rPr>
        <w:t xml:space="preserve"> het sociale impact van alle ma</w:t>
      </w:r>
      <w:r w:rsidRPr="00E57E6B">
        <w:rPr>
          <w:lang w:val="nl-NL"/>
        </w:rPr>
        <w:t>atregelen die door de Unie werden genomen in al</w:t>
      </w:r>
      <w:r>
        <w:rPr>
          <w:lang w:val="nl-NL"/>
        </w:rPr>
        <w:t xml:space="preserve"> haar </w:t>
      </w:r>
      <w:r w:rsidRPr="00E57E6B">
        <w:rPr>
          <w:lang w:val="nl-NL"/>
        </w:rPr>
        <w:t xml:space="preserve">competentiedomeinen. </w:t>
      </w:r>
    </w:p>
    <w:p w:rsidR="00F61354" w:rsidRPr="00B6124C" w:rsidRDefault="00F61354" w:rsidP="003106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nl-NL"/>
        </w:rPr>
      </w:pPr>
      <w:r w:rsidRPr="000B126B">
        <w:rPr>
          <w:lang w:val="nl-NL"/>
        </w:rPr>
        <w:t xml:space="preserve">Een richtlijn </w:t>
      </w:r>
      <w:r>
        <w:rPr>
          <w:lang w:val="nl-NL"/>
        </w:rPr>
        <w:t xml:space="preserve">uitvaardigen </w:t>
      </w:r>
      <w:r w:rsidRPr="000B126B">
        <w:rPr>
          <w:lang w:val="nl-NL"/>
        </w:rPr>
        <w:t xml:space="preserve">aangaande gepast werk en meer bepaald aangaande een hervorming van atypische contracten, een minimum adequaat inkomen voor iedereen die niet over voldoende middelen beschikt, een minimum adequaat loon, </w:t>
      </w:r>
      <w:r>
        <w:rPr>
          <w:lang w:val="nl-NL"/>
        </w:rPr>
        <w:t xml:space="preserve">de </w:t>
      </w:r>
      <w:r w:rsidRPr="000B126B">
        <w:rPr>
          <w:lang w:val="nl-NL"/>
        </w:rPr>
        <w:t xml:space="preserve">steun aan het model van de sociale dialoog … </w:t>
      </w:r>
    </w:p>
    <w:p w:rsidR="00F61354" w:rsidRPr="00B6124C" w:rsidRDefault="00F61354" w:rsidP="003106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nl-NL"/>
        </w:rPr>
      </w:pPr>
      <w:r w:rsidRPr="000B126B">
        <w:rPr>
          <w:lang w:val="nl-NL"/>
        </w:rPr>
        <w:t>Een aanbeveling goedkeuren aangaande de verbetering en de versterking van de sociale zekerheid (</w:t>
      </w:r>
      <w:r>
        <w:rPr>
          <w:lang w:val="nl-NL"/>
        </w:rPr>
        <w:t xml:space="preserve">beveiliging </w:t>
      </w:r>
      <w:r w:rsidRPr="000B126B">
        <w:rPr>
          <w:lang w:val="nl-NL"/>
        </w:rPr>
        <w:t xml:space="preserve">van de pensioenen, de werkeloosheidsuitkeringen, de inkomsten voor de ziekenzorg, …) </w:t>
      </w:r>
    </w:p>
    <w:p w:rsidR="00F61354" w:rsidRPr="007A1A56" w:rsidRDefault="00F61354" w:rsidP="00310666">
      <w:pPr>
        <w:pStyle w:val="ListParagraph"/>
        <w:numPr>
          <w:ilvl w:val="0"/>
          <w:numId w:val="8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Een kader</w:t>
      </w:r>
      <w:r w:rsidRPr="000B126B">
        <w:rPr>
          <w:lang w:val="nl-NL"/>
        </w:rPr>
        <w:t xml:space="preserve">richtlijn goedkeuren betreffende de universaliteit van de sociale diensten, hun kwaliteit, hun beschikbaarheid en betreffende een duurzame investering in sociale diensten … </w:t>
      </w:r>
    </w:p>
    <w:p w:rsidR="00F61354" w:rsidRPr="007A1A56" w:rsidRDefault="00F61354" w:rsidP="00863164">
      <w:pPr>
        <w:spacing w:after="0" w:line="240" w:lineRule="auto"/>
        <w:jc w:val="both"/>
        <w:rPr>
          <w:lang w:val="nl-NL"/>
        </w:rPr>
      </w:pPr>
    </w:p>
    <w:p w:rsidR="00F61354" w:rsidRDefault="00F61354" w:rsidP="00863164">
      <w:pPr>
        <w:spacing w:after="0" w:line="240" w:lineRule="auto"/>
        <w:jc w:val="both"/>
        <w:rPr>
          <w:b/>
          <w:lang w:val="fr-FR"/>
        </w:rPr>
      </w:pPr>
      <w:r>
        <w:rPr>
          <w:b/>
          <w:lang w:val="fr-FR"/>
        </w:rPr>
        <w:t>Betreffende de deelname</w:t>
      </w:r>
      <w:r w:rsidRPr="00627D8D">
        <w:rPr>
          <w:b/>
          <w:lang w:val="fr-FR"/>
        </w:rPr>
        <w:t> :</w:t>
      </w:r>
    </w:p>
    <w:p w:rsidR="00F61354" w:rsidRPr="00627D8D" w:rsidRDefault="00F61354" w:rsidP="00863164">
      <w:pPr>
        <w:spacing w:after="0" w:line="240" w:lineRule="auto"/>
        <w:jc w:val="both"/>
        <w:rPr>
          <w:b/>
          <w:lang w:val="fr-FR"/>
        </w:rPr>
      </w:pPr>
    </w:p>
    <w:p w:rsidR="00F61354" w:rsidRPr="00B6124C" w:rsidRDefault="00F61354" w:rsidP="008631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De</w:t>
      </w:r>
      <w:r w:rsidRPr="00507A3E">
        <w:rPr>
          <w:lang w:val="nl-NL"/>
        </w:rPr>
        <w:t xml:space="preserve"> versterking van de </w:t>
      </w:r>
      <w:r>
        <w:rPr>
          <w:lang w:val="nl-NL"/>
        </w:rPr>
        <w:t>sociale Open Coö</w:t>
      </w:r>
      <w:r w:rsidRPr="00507A3E">
        <w:rPr>
          <w:lang w:val="nl-NL"/>
        </w:rPr>
        <w:t xml:space="preserve">rdinatiemethode (OMC) via een gewaarborgde deelname van de verenigingen van het werkveld, het middenveld en de sociale partners en door de aanbevelingen van de </w:t>
      </w:r>
      <w:r>
        <w:rPr>
          <w:lang w:val="nl-NL"/>
        </w:rPr>
        <w:t xml:space="preserve">sociale OMC </w:t>
      </w:r>
      <w:r w:rsidRPr="00507A3E">
        <w:rPr>
          <w:lang w:val="nl-NL"/>
        </w:rPr>
        <w:t xml:space="preserve">verplichtend te maken. </w:t>
      </w:r>
    </w:p>
    <w:p w:rsidR="00F61354" w:rsidRPr="007A1A56" w:rsidRDefault="00F61354" w:rsidP="008631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NL"/>
        </w:rPr>
      </w:pPr>
      <w:r>
        <w:rPr>
          <w:lang w:val="nl-NL"/>
        </w:rPr>
        <w:t>Een p</w:t>
      </w:r>
      <w:r w:rsidRPr="000E0805">
        <w:rPr>
          <w:lang w:val="nl-NL"/>
        </w:rPr>
        <w:t xml:space="preserve">latform </w:t>
      </w:r>
      <w:r>
        <w:rPr>
          <w:lang w:val="nl-NL"/>
        </w:rPr>
        <w:t xml:space="preserve">opzetten </w:t>
      </w:r>
      <w:r w:rsidRPr="000E0805">
        <w:rPr>
          <w:lang w:val="nl-NL"/>
        </w:rPr>
        <w:t>vo</w:t>
      </w:r>
      <w:r>
        <w:rPr>
          <w:lang w:val="nl-NL"/>
        </w:rPr>
        <w:t xml:space="preserve">or de strijd tegen de armoede gebaseerd op de OMC. </w:t>
      </w:r>
      <w:r w:rsidRPr="000E0805">
        <w:rPr>
          <w:lang w:val="nl-NL"/>
        </w:rPr>
        <w:t xml:space="preserve">Dat platform moet een koepelorganisatie worden voor de sociale </w:t>
      </w:r>
      <w:r>
        <w:rPr>
          <w:lang w:val="nl-NL"/>
        </w:rPr>
        <w:t xml:space="preserve">OMC’s </w:t>
      </w:r>
      <w:r w:rsidRPr="000E0805">
        <w:rPr>
          <w:lang w:val="nl-NL"/>
        </w:rPr>
        <w:t xml:space="preserve">en het dwingende aspect van de </w:t>
      </w:r>
      <w:r>
        <w:rPr>
          <w:lang w:val="nl-NL"/>
        </w:rPr>
        <w:t xml:space="preserve">OMC’s </w:t>
      </w:r>
      <w:r w:rsidRPr="000E0805">
        <w:rPr>
          <w:lang w:val="nl-NL"/>
        </w:rPr>
        <w:t>waarborgen. Het platform moet de deelname formaliseren van het werkveld, van</w:t>
      </w:r>
      <w:r>
        <w:rPr>
          <w:lang w:val="nl-NL"/>
        </w:rPr>
        <w:t xml:space="preserve"> het middenveld en van de sociale partners en de experts. </w:t>
      </w:r>
      <w:r w:rsidRPr="000E0805">
        <w:rPr>
          <w:lang w:val="nl-NL"/>
        </w:rPr>
        <w:t xml:space="preserve">  </w:t>
      </w:r>
    </w:p>
    <w:p w:rsidR="00F61354" w:rsidRPr="00B675A2" w:rsidRDefault="00F61354" w:rsidP="0086316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NL"/>
        </w:rPr>
      </w:pPr>
      <w:r w:rsidRPr="000E0805">
        <w:rPr>
          <w:lang w:val="nl-NL"/>
        </w:rPr>
        <w:t xml:space="preserve">Een aanbeveling </w:t>
      </w:r>
      <w:r>
        <w:rPr>
          <w:lang w:val="nl-NL"/>
        </w:rPr>
        <w:t>formuleren aangaande</w:t>
      </w:r>
      <w:r w:rsidRPr="000E0805">
        <w:rPr>
          <w:lang w:val="nl-NL"/>
        </w:rPr>
        <w:t xml:space="preserve"> de steun </w:t>
      </w:r>
      <w:r>
        <w:rPr>
          <w:lang w:val="nl-NL"/>
        </w:rPr>
        <w:t>van</w:t>
      </w:r>
      <w:r w:rsidRPr="000E0805">
        <w:rPr>
          <w:lang w:val="nl-NL"/>
        </w:rPr>
        <w:t xml:space="preserve"> de nationale allianties in de strijd tegen de armoede. </w:t>
      </w:r>
    </w:p>
    <w:p w:rsidR="00F61354" w:rsidRPr="009855B8" w:rsidRDefault="00F61354" w:rsidP="009855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NL"/>
        </w:rPr>
      </w:pPr>
      <w:r w:rsidRPr="001553AC">
        <w:rPr>
          <w:lang w:val="nl-NL"/>
        </w:rPr>
        <w:t xml:space="preserve">Participatiemethoden </w:t>
      </w:r>
      <w:r>
        <w:rPr>
          <w:lang w:val="nl-NL"/>
        </w:rPr>
        <w:t xml:space="preserve">uitwerken </w:t>
      </w:r>
      <w:r w:rsidRPr="001553AC">
        <w:rPr>
          <w:lang w:val="nl-NL"/>
        </w:rPr>
        <w:t xml:space="preserve">voor de burgers zodat de legitimiteit van </w:t>
      </w:r>
      <w:r>
        <w:rPr>
          <w:lang w:val="nl-NL"/>
        </w:rPr>
        <w:t>het</w:t>
      </w:r>
      <w:r w:rsidRPr="001553AC">
        <w:rPr>
          <w:lang w:val="nl-NL"/>
        </w:rPr>
        <w:t xml:space="preserve"> Europese sociale beleid </w:t>
      </w:r>
      <w:r>
        <w:rPr>
          <w:lang w:val="nl-NL"/>
        </w:rPr>
        <w:t>wordt</w:t>
      </w:r>
      <w:r w:rsidRPr="001553AC">
        <w:rPr>
          <w:lang w:val="nl-NL"/>
        </w:rPr>
        <w:t xml:space="preserve"> versterkt.</w:t>
      </w:r>
      <w:r>
        <w:rPr>
          <w:lang w:val="nl-NL"/>
        </w:rPr>
        <w:t xml:space="preserve"> </w:t>
      </w:r>
      <w:r w:rsidRPr="001553AC">
        <w:rPr>
          <w:lang w:val="nl-NL"/>
        </w:rPr>
        <w:t xml:space="preserve"> </w:t>
      </w:r>
    </w:p>
    <w:sectPr w:rsidR="00F61354" w:rsidRPr="009855B8" w:rsidSect="00271B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51B70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1911"/>
    <w:multiLevelType w:val="hybridMultilevel"/>
    <w:tmpl w:val="CD7E14A6"/>
    <w:lvl w:ilvl="0" w:tplc="28FEF4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76EF4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B0CD7"/>
    <w:multiLevelType w:val="hybridMultilevel"/>
    <w:tmpl w:val="9C143338"/>
    <w:lvl w:ilvl="0" w:tplc="F1D620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071C5"/>
    <w:multiLevelType w:val="multilevel"/>
    <w:tmpl w:val="CD7E14A6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E7033"/>
    <w:multiLevelType w:val="hybridMultilevel"/>
    <w:tmpl w:val="439AD2F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94B1C"/>
    <w:multiLevelType w:val="multilevel"/>
    <w:tmpl w:val="9C143338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5C5536"/>
    <w:multiLevelType w:val="hybridMultilevel"/>
    <w:tmpl w:val="A1801BC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A0973"/>
    <w:multiLevelType w:val="hybridMultilevel"/>
    <w:tmpl w:val="779C205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354F8"/>
    <w:multiLevelType w:val="hybridMultilevel"/>
    <w:tmpl w:val="F9FE3A5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6D4"/>
    <w:rsid w:val="00005631"/>
    <w:rsid w:val="00013672"/>
    <w:rsid w:val="0005191A"/>
    <w:rsid w:val="00060D28"/>
    <w:rsid w:val="00080CB6"/>
    <w:rsid w:val="000B126B"/>
    <w:rsid w:val="000B370F"/>
    <w:rsid w:val="000B3F7E"/>
    <w:rsid w:val="000C73E0"/>
    <w:rsid w:val="000E0805"/>
    <w:rsid w:val="001553AC"/>
    <w:rsid w:val="00156997"/>
    <w:rsid w:val="001E2C01"/>
    <w:rsid w:val="002714F4"/>
    <w:rsid w:val="00271B84"/>
    <w:rsid w:val="00291885"/>
    <w:rsid w:val="002930FF"/>
    <w:rsid w:val="00310666"/>
    <w:rsid w:val="0037316B"/>
    <w:rsid w:val="00380296"/>
    <w:rsid w:val="003C2F63"/>
    <w:rsid w:val="003E4EE2"/>
    <w:rsid w:val="00417C81"/>
    <w:rsid w:val="0046268B"/>
    <w:rsid w:val="00480FFB"/>
    <w:rsid w:val="004D39EF"/>
    <w:rsid w:val="004E5127"/>
    <w:rsid w:val="00507A3E"/>
    <w:rsid w:val="005438D8"/>
    <w:rsid w:val="00563A32"/>
    <w:rsid w:val="005B55BF"/>
    <w:rsid w:val="005C4DEC"/>
    <w:rsid w:val="006103C8"/>
    <w:rsid w:val="00627D8D"/>
    <w:rsid w:val="0065300B"/>
    <w:rsid w:val="00674B4F"/>
    <w:rsid w:val="0068580F"/>
    <w:rsid w:val="006A02B5"/>
    <w:rsid w:val="006B6D27"/>
    <w:rsid w:val="006C7B63"/>
    <w:rsid w:val="00704A2A"/>
    <w:rsid w:val="007208D8"/>
    <w:rsid w:val="0075639C"/>
    <w:rsid w:val="00791968"/>
    <w:rsid w:val="007A1A56"/>
    <w:rsid w:val="007E1282"/>
    <w:rsid w:val="0082636C"/>
    <w:rsid w:val="008345AB"/>
    <w:rsid w:val="00845DF1"/>
    <w:rsid w:val="00863164"/>
    <w:rsid w:val="008C1E27"/>
    <w:rsid w:val="009855B8"/>
    <w:rsid w:val="00997126"/>
    <w:rsid w:val="009D1351"/>
    <w:rsid w:val="009E150A"/>
    <w:rsid w:val="00A43D0F"/>
    <w:rsid w:val="00A857CB"/>
    <w:rsid w:val="00B25064"/>
    <w:rsid w:val="00B6124C"/>
    <w:rsid w:val="00B65546"/>
    <w:rsid w:val="00B675A2"/>
    <w:rsid w:val="00B77643"/>
    <w:rsid w:val="00B95917"/>
    <w:rsid w:val="00BD1981"/>
    <w:rsid w:val="00BE002E"/>
    <w:rsid w:val="00C146D4"/>
    <w:rsid w:val="00C55AE5"/>
    <w:rsid w:val="00CD0A69"/>
    <w:rsid w:val="00D25F09"/>
    <w:rsid w:val="00D541ED"/>
    <w:rsid w:val="00D6519E"/>
    <w:rsid w:val="00DA6F9E"/>
    <w:rsid w:val="00DE5588"/>
    <w:rsid w:val="00E27327"/>
    <w:rsid w:val="00E57E6B"/>
    <w:rsid w:val="00EA0E03"/>
    <w:rsid w:val="00EA5914"/>
    <w:rsid w:val="00EA7A2E"/>
    <w:rsid w:val="00EB5CD4"/>
    <w:rsid w:val="00F0345A"/>
    <w:rsid w:val="00F31A8F"/>
    <w:rsid w:val="00F61354"/>
    <w:rsid w:val="00F8098E"/>
    <w:rsid w:val="00F9761B"/>
    <w:rsid w:val="00FD2243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55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60D2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60D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55AE5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60D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55A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60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AE5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541</Words>
  <Characters>2977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Conférence sociale européenne</dc:title>
  <dc:subject/>
  <dc:creator>Michel</dc:creator>
  <cp:keywords/>
  <dc:description/>
  <cp:lastModifiedBy>Sofie Put</cp:lastModifiedBy>
  <cp:revision>4</cp:revision>
  <cp:lastPrinted>2011-09-16T14:15:00Z</cp:lastPrinted>
  <dcterms:created xsi:type="dcterms:W3CDTF">2011-09-16T13:23:00Z</dcterms:created>
  <dcterms:modified xsi:type="dcterms:W3CDTF">2011-09-16T14:46:00Z</dcterms:modified>
</cp:coreProperties>
</file>