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2" w:rsidRPr="00E161A3" w:rsidRDefault="00EA5914" w:rsidP="00271B84">
      <w:pPr>
        <w:jc w:val="center"/>
        <w:rPr>
          <w:sz w:val="28"/>
          <w:szCs w:val="28"/>
          <w:lang w:val="en-US"/>
        </w:rPr>
      </w:pPr>
      <w:r w:rsidRPr="00E161A3">
        <w:rPr>
          <w:sz w:val="28"/>
          <w:szCs w:val="28"/>
          <w:lang w:val="en-US"/>
        </w:rPr>
        <w:t>Europe</w:t>
      </w:r>
      <w:r w:rsidR="00E161A3" w:rsidRPr="00E161A3">
        <w:rPr>
          <w:sz w:val="28"/>
          <w:szCs w:val="28"/>
          <w:lang w:val="en-US"/>
        </w:rPr>
        <w:t xml:space="preserve">an social </w:t>
      </w:r>
      <w:r w:rsidRPr="00E161A3">
        <w:rPr>
          <w:sz w:val="28"/>
          <w:szCs w:val="28"/>
          <w:lang w:val="en-US"/>
        </w:rPr>
        <w:t>conferen</w:t>
      </w:r>
      <w:r w:rsidR="00E161A3" w:rsidRPr="00E161A3">
        <w:rPr>
          <w:sz w:val="28"/>
          <w:szCs w:val="28"/>
          <w:lang w:val="en-US"/>
        </w:rPr>
        <w:t>ce</w:t>
      </w:r>
      <w:r w:rsidRPr="00E161A3">
        <w:rPr>
          <w:sz w:val="28"/>
          <w:szCs w:val="28"/>
          <w:lang w:val="en-US"/>
        </w:rPr>
        <w:t xml:space="preserve"> </w:t>
      </w:r>
      <w:r w:rsidR="003E4EE2" w:rsidRPr="00E161A3">
        <w:rPr>
          <w:sz w:val="28"/>
          <w:szCs w:val="28"/>
          <w:lang w:val="en-US"/>
        </w:rPr>
        <w:t>19</w:t>
      </w:r>
      <w:r w:rsidR="00E161A3" w:rsidRPr="00E161A3">
        <w:rPr>
          <w:sz w:val="28"/>
          <w:szCs w:val="28"/>
          <w:lang w:val="en-US"/>
        </w:rPr>
        <w:t xml:space="preserve">th and </w:t>
      </w:r>
      <w:r w:rsidR="003E4EE2" w:rsidRPr="00E161A3">
        <w:rPr>
          <w:sz w:val="28"/>
          <w:szCs w:val="28"/>
          <w:lang w:val="en-US"/>
        </w:rPr>
        <w:t>20</w:t>
      </w:r>
      <w:r w:rsidR="00E161A3" w:rsidRPr="00E161A3">
        <w:rPr>
          <w:sz w:val="28"/>
          <w:szCs w:val="28"/>
          <w:lang w:val="en-US"/>
        </w:rPr>
        <w:t>th S</w:t>
      </w:r>
      <w:r w:rsidR="003E4EE2" w:rsidRPr="00E161A3">
        <w:rPr>
          <w:sz w:val="28"/>
          <w:szCs w:val="28"/>
          <w:lang w:val="en-US"/>
        </w:rPr>
        <w:t>eptembe</w:t>
      </w:r>
      <w:r w:rsidRPr="00E161A3">
        <w:rPr>
          <w:sz w:val="28"/>
          <w:szCs w:val="28"/>
          <w:lang w:val="en-US"/>
        </w:rPr>
        <w:t>r</w:t>
      </w:r>
      <w:r w:rsidR="003E4EE2" w:rsidRPr="00E161A3">
        <w:rPr>
          <w:sz w:val="28"/>
          <w:szCs w:val="28"/>
          <w:lang w:val="en-US"/>
        </w:rPr>
        <w:t xml:space="preserve"> 2011</w:t>
      </w:r>
    </w:p>
    <w:p w:rsidR="003E4EE2" w:rsidRPr="007F4F83" w:rsidRDefault="00E161A3" w:rsidP="00674B4F">
      <w:pPr>
        <w:spacing w:after="0" w:line="240" w:lineRule="auto"/>
        <w:jc w:val="center"/>
        <w:rPr>
          <w:sz w:val="32"/>
          <w:lang w:val="en-US"/>
        </w:rPr>
      </w:pPr>
      <w:r w:rsidRPr="007F4F83">
        <w:rPr>
          <w:sz w:val="32"/>
          <w:lang w:val="en-US"/>
        </w:rPr>
        <w:t xml:space="preserve">Demands </w:t>
      </w:r>
      <w:r w:rsidR="003E4EE2" w:rsidRPr="007F4F83">
        <w:rPr>
          <w:sz w:val="32"/>
          <w:lang w:val="en-US"/>
        </w:rPr>
        <w:t>(</w:t>
      </w:r>
      <w:r w:rsidRPr="007F4F83">
        <w:rPr>
          <w:sz w:val="32"/>
          <w:lang w:val="en-US"/>
        </w:rPr>
        <w:t>draft text</w:t>
      </w:r>
      <w:r w:rsidR="003E4EE2" w:rsidRPr="007F4F83">
        <w:rPr>
          <w:sz w:val="32"/>
          <w:lang w:val="en-US"/>
        </w:rPr>
        <w:t>)</w:t>
      </w:r>
    </w:p>
    <w:p w:rsidR="003E4EE2" w:rsidRPr="007F4F83" w:rsidRDefault="003E4EE2" w:rsidP="008345AB">
      <w:pPr>
        <w:spacing w:after="0" w:line="240" w:lineRule="auto"/>
        <w:rPr>
          <w:lang w:val="en-US"/>
        </w:rPr>
      </w:pPr>
    </w:p>
    <w:p w:rsidR="003E4EE2" w:rsidRPr="007F4F83" w:rsidRDefault="00D240D3" w:rsidP="00863164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In the macro</w:t>
      </w:r>
      <w:r w:rsidR="00E161A3" w:rsidRPr="007F4F83">
        <w:rPr>
          <w:b/>
          <w:lang w:val="en-US"/>
        </w:rPr>
        <w:t xml:space="preserve">economic field we demand </w:t>
      </w:r>
      <w:r w:rsidR="003E4EE2" w:rsidRPr="007F4F83">
        <w:rPr>
          <w:b/>
          <w:lang w:val="en-US"/>
        </w:rPr>
        <w:t>:</w:t>
      </w:r>
    </w:p>
    <w:p w:rsidR="003E4EE2" w:rsidRPr="007F4F83" w:rsidRDefault="003E4EE2" w:rsidP="00863164">
      <w:pPr>
        <w:spacing w:after="0" w:line="240" w:lineRule="auto"/>
        <w:jc w:val="both"/>
        <w:rPr>
          <w:b/>
          <w:lang w:val="en-US"/>
        </w:rPr>
      </w:pPr>
    </w:p>
    <w:p w:rsidR="00704A2A" w:rsidRPr="007F4F83" w:rsidRDefault="007F4F83" w:rsidP="00863164">
      <w:pPr>
        <w:pStyle w:val="Lijstaline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 European economic policy with a democratic foundation.</w:t>
      </w:r>
      <w:r w:rsidR="00704A2A" w:rsidRPr="007F4F83">
        <w:rPr>
          <w:lang w:val="en-US"/>
        </w:rPr>
        <w:t xml:space="preserve"> </w:t>
      </w:r>
    </w:p>
    <w:p w:rsidR="00D240D3" w:rsidRPr="001B5E35" w:rsidRDefault="007F4F83" w:rsidP="00863164">
      <w:pPr>
        <w:pStyle w:val="Lijstaline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1B5E35">
        <w:rPr>
          <w:lang w:val="en-US"/>
        </w:rPr>
        <w:t xml:space="preserve">A European policy  that </w:t>
      </w:r>
      <w:r w:rsidR="001B5E35" w:rsidRPr="001B5E35">
        <w:rPr>
          <w:lang w:val="en-US"/>
        </w:rPr>
        <w:t>re</w:t>
      </w:r>
      <w:r w:rsidR="001B5E35">
        <w:rPr>
          <w:lang w:val="en-US"/>
        </w:rPr>
        <w:t>pairs</w:t>
      </w:r>
      <w:r w:rsidRPr="001B5E35">
        <w:rPr>
          <w:lang w:val="en-US"/>
        </w:rPr>
        <w:t xml:space="preserve"> any economic imbalances between Member States and that </w:t>
      </w:r>
      <w:proofErr w:type="spellStart"/>
      <w:r w:rsidRPr="001B5E35">
        <w:rPr>
          <w:lang w:val="en-US"/>
        </w:rPr>
        <w:t>strenghtens</w:t>
      </w:r>
      <w:proofErr w:type="spellEnd"/>
      <w:r w:rsidRPr="001B5E35">
        <w:rPr>
          <w:lang w:val="en-US"/>
        </w:rPr>
        <w:t xml:space="preserve"> </w:t>
      </w:r>
      <w:proofErr w:type="spellStart"/>
      <w:r w:rsidRPr="001B5E35">
        <w:rPr>
          <w:lang w:val="en-US"/>
        </w:rPr>
        <w:t>convergencies</w:t>
      </w:r>
      <w:proofErr w:type="spellEnd"/>
      <w:r w:rsidRPr="001B5E35">
        <w:rPr>
          <w:lang w:val="en-US"/>
        </w:rPr>
        <w:t xml:space="preserve">. </w:t>
      </w:r>
    </w:p>
    <w:p w:rsidR="007F4F83" w:rsidRPr="007317AF" w:rsidRDefault="007F4F83" w:rsidP="00704A2A">
      <w:pPr>
        <w:pStyle w:val="Lijstaline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7F4F83">
        <w:rPr>
          <w:lang w:val="en-US"/>
        </w:rPr>
        <w:t xml:space="preserve">A European fiscal policy that is complementary with the fiscal policies </w:t>
      </w:r>
      <w:r w:rsidR="007317AF">
        <w:rPr>
          <w:lang w:val="en-US"/>
        </w:rPr>
        <w:t xml:space="preserve">outlined </w:t>
      </w:r>
      <w:r w:rsidRPr="007F4F83">
        <w:rPr>
          <w:lang w:val="en-US"/>
        </w:rPr>
        <w:t>by the Me</w:t>
      </w:r>
      <w:r w:rsidR="007317AF">
        <w:rPr>
          <w:lang w:val="en-US"/>
        </w:rPr>
        <w:t>mber States and that organizes the</w:t>
      </w:r>
      <w:r w:rsidRPr="007F4F83">
        <w:rPr>
          <w:lang w:val="en-US"/>
        </w:rPr>
        <w:t xml:space="preserve"> fight against tax evasion, that enhances tax progressivity, standardizes tax rates and that strengthens fiscal solidarity among the Member States. </w:t>
      </w:r>
    </w:p>
    <w:p w:rsidR="007F4F83" w:rsidRPr="007317AF" w:rsidRDefault="007F4F83" w:rsidP="00863164">
      <w:pPr>
        <w:pStyle w:val="Lijstaline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7F4F83">
        <w:rPr>
          <w:lang w:val="en-US"/>
        </w:rPr>
        <w:t xml:space="preserve">A non deflationist growth policy that is supportive of a green economy whilst respecting the workers and the environment. </w:t>
      </w:r>
    </w:p>
    <w:p w:rsidR="008E0BCE" w:rsidRPr="008E0BCE" w:rsidRDefault="008E0BCE" w:rsidP="00863164">
      <w:pPr>
        <w:pStyle w:val="Lijstaline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8E0BCE">
        <w:rPr>
          <w:lang w:val="en-US"/>
        </w:rPr>
        <w:t xml:space="preserve">Start up investments in the public sector again and </w:t>
      </w:r>
      <w:r>
        <w:rPr>
          <w:lang w:val="en-US"/>
        </w:rPr>
        <w:t xml:space="preserve">revalorize wages in order to crank up economy instead of </w:t>
      </w:r>
      <w:r w:rsidR="00BD4F32">
        <w:rPr>
          <w:lang w:val="en-US"/>
        </w:rPr>
        <w:t xml:space="preserve">conducting </w:t>
      </w:r>
      <w:r w:rsidR="001B5E35">
        <w:rPr>
          <w:lang w:val="en-US"/>
        </w:rPr>
        <w:t xml:space="preserve">a policy of economies, all of this </w:t>
      </w:r>
      <w:r w:rsidR="00BD4F32">
        <w:rPr>
          <w:lang w:val="en-US"/>
        </w:rPr>
        <w:t xml:space="preserve">based </w:t>
      </w:r>
      <w:r>
        <w:rPr>
          <w:lang w:val="en-US"/>
        </w:rPr>
        <w:t xml:space="preserve">on the </w:t>
      </w:r>
      <w:r w:rsidR="00BD4F32">
        <w:rPr>
          <w:lang w:val="en-US"/>
        </w:rPr>
        <w:t xml:space="preserve">fact </w:t>
      </w:r>
      <w:r>
        <w:rPr>
          <w:lang w:val="en-US"/>
        </w:rPr>
        <w:t>that the countries that benefit from a high social protection have better resisted the crisis.</w:t>
      </w:r>
    </w:p>
    <w:p w:rsidR="003E4EE2" w:rsidRPr="001B5E35" w:rsidRDefault="003E4EE2" w:rsidP="00310666">
      <w:pPr>
        <w:pStyle w:val="Lijstalinea"/>
        <w:spacing w:after="0" w:line="240" w:lineRule="auto"/>
        <w:jc w:val="both"/>
        <w:rPr>
          <w:lang w:val="en-US"/>
        </w:rPr>
      </w:pPr>
    </w:p>
    <w:p w:rsidR="003E4EE2" w:rsidRPr="008E0BCE" w:rsidRDefault="008E0BCE" w:rsidP="00310666">
      <w:pPr>
        <w:spacing w:after="0" w:line="240" w:lineRule="auto"/>
        <w:jc w:val="both"/>
        <w:rPr>
          <w:b/>
          <w:lang w:val="en-US"/>
        </w:rPr>
      </w:pPr>
      <w:r w:rsidRPr="008E0BCE">
        <w:rPr>
          <w:b/>
          <w:lang w:val="en-US"/>
        </w:rPr>
        <w:t>Concerning the fight against poverty</w:t>
      </w:r>
      <w:r w:rsidR="003E4EE2" w:rsidRPr="008E0BCE">
        <w:rPr>
          <w:b/>
          <w:lang w:val="en-US"/>
        </w:rPr>
        <w:t>:</w:t>
      </w:r>
    </w:p>
    <w:p w:rsidR="009E150A" w:rsidRPr="00BD4F32" w:rsidRDefault="008E0BCE" w:rsidP="00BD4F32">
      <w:pPr>
        <w:pStyle w:val="Lijstalinea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E0BCE">
        <w:rPr>
          <w:lang w:val="en-US"/>
        </w:rPr>
        <w:t>Issue a directive that stipulates the mandatory character of the objectives in the fight against poverty:</w:t>
      </w:r>
      <w:r>
        <w:rPr>
          <w:lang w:val="en-US"/>
        </w:rPr>
        <w:t xml:space="preserve"> frequent progress reporting, possibility of sanctioning the countries that make insufficient progress, impose objectives in the fight against poverty on those countries that have not yet defined any such objectives, …</w:t>
      </w:r>
    </w:p>
    <w:p w:rsidR="008E0BCE" w:rsidRPr="008E0BCE" w:rsidRDefault="008E0BCE" w:rsidP="00310666">
      <w:pPr>
        <w:pStyle w:val="Lijstalinea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E0BCE">
        <w:rPr>
          <w:lang w:val="en-US"/>
        </w:rPr>
        <w:t>Define an evaluation procedure for the objectives in the ongoing fight agains</w:t>
      </w:r>
      <w:r w:rsidR="00BD4F32">
        <w:rPr>
          <w:lang w:val="en-US"/>
        </w:rPr>
        <w:t>t</w:t>
      </w:r>
      <w:r w:rsidRPr="008E0BCE">
        <w:rPr>
          <w:lang w:val="en-US"/>
        </w:rPr>
        <w:t xml:space="preserve"> poverty and broaden the poverty indicators in order to better achieve the objectives.</w:t>
      </w:r>
    </w:p>
    <w:p w:rsidR="008E0BCE" w:rsidRPr="008E0BCE" w:rsidRDefault="008E0BCE" w:rsidP="00310666">
      <w:pPr>
        <w:pStyle w:val="Lijstalinea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8E0BCE">
        <w:rPr>
          <w:lang w:val="en-US"/>
        </w:rPr>
        <w:t xml:space="preserve">Define a social norm that proposes a </w:t>
      </w:r>
      <w:r>
        <w:rPr>
          <w:lang w:val="en-US"/>
        </w:rPr>
        <w:t xml:space="preserve">fairer distribution and a better redistribution of incomes. The measurement tool that will be </w:t>
      </w:r>
      <w:r w:rsidR="00BD4F32">
        <w:rPr>
          <w:lang w:val="en-US"/>
        </w:rPr>
        <w:t>applied to</w:t>
      </w:r>
      <w:r>
        <w:rPr>
          <w:lang w:val="en-US"/>
        </w:rPr>
        <w:t xml:space="preserve"> this objective is the European </w:t>
      </w:r>
      <w:proofErr w:type="spellStart"/>
      <w:r>
        <w:rPr>
          <w:lang w:val="en-US"/>
        </w:rPr>
        <w:t>Gini</w:t>
      </w:r>
      <w:proofErr w:type="spellEnd"/>
      <w:r>
        <w:rPr>
          <w:lang w:val="en-US"/>
        </w:rPr>
        <w:t xml:space="preserve"> coefficient.</w:t>
      </w:r>
    </w:p>
    <w:p w:rsidR="003E4EE2" w:rsidRPr="001B5E35" w:rsidRDefault="003E4EE2" w:rsidP="00310666">
      <w:pPr>
        <w:pStyle w:val="Lijstalinea"/>
        <w:spacing w:after="0" w:line="240" w:lineRule="auto"/>
        <w:jc w:val="both"/>
        <w:rPr>
          <w:lang w:val="en-US"/>
        </w:rPr>
      </w:pPr>
    </w:p>
    <w:p w:rsidR="003E4EE2" w:rsidRPr="00E57E6B" w:rsidRDefault="008E0BCE" w:rsidP="00310666">
      <w:pPr>
        <w:spacing w:after="0" w:line="240" w:lineRule="auto"/>
        <w:jc w:val="both"/>
        <w:rPr>
          <w:b/>
          <w:lang w:val="nl-NL"/>
        </w:rPr>
      </w:pPr>
      <w:proofErr w:type="spellStart"/>
      <w:r>
        <w:rPr>
          <w:b/>
          <w:lang w:val="nl-NL"/>
        </w:rPr>
        <w:t>Concerning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an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active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inclusion</w:t>
      </w:r>
      <w:proofErr w:type="spellEnd"/>
      <w:r w:rsidR="003E4EE2" w:rsidRPr="00E57E6B">
        <w:rPr>
          <w:b/>
          <w:lang w:val="nl-NL"/>
        </w:rPr>
        <w:t>:</w:t>
      </w:r>
    </w:p>
    <w:p w:rsidR="003E4EE2" w:rsidRPr="00E57E6B" w:rsidRDefault="003E4EE2" w:rsidP="00310666">
      <w:pPr>
        <w:spacing w:after="0" w:line="240" w:lineRule="auto"/>
        <w:jc w:val="both"/>
        <w:rPr>
          <w:b/>
          <w:lang w:val="nl-NL"/>
        </w:rPr>
      </w:pPr>
    </w:p>
    <w:p w:rsidR="008E0BCE" w:rsidRPr="008E0BCE" w:rsidRDefault="00BD4F32" w:rsidP="00310666">
      <w:pPr>
        <w:pStyle w:val="Lijstalinea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Lay down </w:t>
      </w:r>
      <w:r w:rsidR="008E0BCE" w:rsidRPr="008E0BCE">
        <w:rPr>
          <w:lang w:val="en-US"/>
        </w:rPr>
        <w:t>a legislation that proposes an analysis of the social impact of all the measures undertaken by the Union in all its fields of competence.</w:t>
      </w:r>
    </w:p>
    <w:p w:rsidR="008E0BCE" w:rsidRPr="008E0BCE" w:rsidRDefault="008E0BCE" w:rsidP="00310666">
      <w:pPr>
        <w:pStyle w:val="Lijstalinea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8E0BCE">
        <w:rPr>
          <w:lang w:val="en-US"/>
        </w:rPr>
        <w:t>I</w:t>
      </w:r>
      <w:r w:rsidR="00BD4F32">
        <w:rPr>
          <w:lang w:val="en-US"/>
        </w:rPr>
        <w:t xml:space="preserve">ssue a directive on decent work, </w:t>
      </w:r>
      <w:r w:rsidRPr="008E0BCE">
        <w:rPr>
          <w:lang w:val="en-US"/>
        </w:rPr>
        <w:t xml:space="preserve">especially regarding the reform of atypical contracts, regarding a minimum adequate income for all those who do not have access </w:t>
      </w:r>
      <w:r w:rsidR="003B0572">
        <w:rPr>
          <w:lang w:val="en-US"/>
        </w:rPr>
        <w:t>to sufficient means, a minimum adequate wage, support  of the social dialogue model …</w:t>
      </w:r>
    </w:p>
    <w:p w:rsidR="003B0572" w:rsidRPr="003B0572" w:rsidRDefault="003B0572" w:rsidP="00310666">
      <w:pPr>
        <w:pStyle w:val="Lijstalinea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3B0572">
        <w:rPr>
          <w:lang w:val="en-US"/>
        </w:rPr>
        <w:t>Approve a recommendation aiming at the improvement and strengthening of social security (safeguarding retirement benefits, u</w:t>
      </w:r>
      <w:r>
        <w:rPr>
          <w:lang w:val="en-US"/>
        </w:rPr>
        <w:t>nemployment benefits, health car</w:t>
      </w:r>
      <w:r w:rsidR="00BD4F32">
        <w:rPr>
          <w:lang w:val="en-US"/>
        </w:rPr>
        <w:t>e</w:t>
      </w:r>
      <w:r>
        <w:rPr>
          <w:lang w:val="en-US"/>
        </w:rPr>
        <w:t xml:space="preserve"> income, …)</w:t>
      </w:r>
    </w:p>
    <w:p w:rsidR="003B0572" w:rsidRPr="003B0572" w:rsidRDefault="003B0572" w:rsidP="00310666">
      <w:pPr>
        <w:pStyle w:val="Lijstalinea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3B0572">
        <w:rPr>
          <w:lang w:val="en-US"/>
        </w:rPr>
        <w:t>Approve a framework directive on the universal nature of social services, their quality, their availability and on a sustainable investment in social services.</w:t>
      </w:r>
    </w:p>
    <w:p w:rsidR="003E4EE2" w:rsidRPr="001B5E35" w:rsidRDefault="003E4EE2" w:rsidP="00863164">
      <w:pPr>
        <w:spacing w:after="0" w:line="240" w:lineRule="auto"/>
        <w:jc w:val="both"/>
        <w:rPr>
          <w:lang w:val="en-US"/>
        </w:rPr>
      </w:pPr>
    </w:p>
    <w:p w:rsidR="003E4EE2" w:rsidRDefault="003B0572" w:rsidP="00863164">
      <w:pPr>
        <w:spacing w:after="0" w:line="24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Concerning</w:t>
      </w:r>
      <w:proofErr w:type="spellEnd"/>
      <w:r>
        <w:rPr>
          <w:b/>
          <w:lang w:val="fr-FR"/>
        </w:rPr>
        <w:t xml:space="preserve"> participation</w:t>
      </w:r>
      <w:r w:rsidR="003E4EE2" w:rsidRPr="00627D8D">
        <w:rPr>
          <w:b/>
          <w:lang w:val="fr-FR"/>
        </w:rPr>
        <w:t> :</w:t>
      </w:r>
    </w:p>
    <w:p w:rsidR="003E4EE2" w:rsidRPr="00627D8D" w:rsidRDefault="003E4EE2" w:rsidP="00863164">
      <w:pPr>
        <w:spacing w:after="0" w:line="240" w:lineRule="auto"/>
        <w:jc w:val="both"/>
        <w:rPr>
          <w:b/>
          <w:lang w:val="fr-FR"/>
        </w:rPr>
      </w:pPr>
    </w:p>
    <w:p w:rsidR="003B0572" w:rsidRPr="00D240D3" w:rsidRDefault="005D28CA" w:rsidP="00863164">
      <w:pPr>
        <w:pStyle w:val="Lijstalinea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 w:rsidRPr="00D240D3">
        <w:rPr>
          <w:lang w:val="en-US"/>
        </w:rPr>
        <w:t xml:space="preserve">Strengthening the social Open Method of Coordination (OMC) via a guaranteed participation of the </w:t>
      </w:r>
      <w:r w:rsidR="00D240D3" w:rsidRPr="00D240D3">
        <w:rPr>
          <w:lang w:val="en-US"/>
        </w:rPr>
        <w:t>work</w:t>
      </w:r>
      <w:r w:rsidR="00BD4F32">
        <w:rPr>
          <w:lang w:val="en-US"/>
        </w:rPr>
        <w:t xml:space="preserve"> </w:t>
      </w:r>
      <w:r w:rsidR="00D240D3" w:rsidRPr="00D240D3">
        <w:rPr>
          <w:lang w:val="en-US"/>
        </w:rPr>
        <w:t xml:space="preserve">field, </w:t>
      </w:r>
      <w:r w:rsidRPr="00D240D3">
        <w:rPr>
          <w:lang w:val="en-US"/>
        </w:rPr>
        <w:t>civil society and the social partners and by enforcing the mandatory nature of the recommendations of the social OMCs.</w:t>
      </w:r>
    </w:p>
    <w:p w:rsidR="005D28CA" w:rsidRPr="005D28CA" w:rsidRDefault="005D28CA" w:rsidP="00863164">
      <w:pPr>
        <w:pStyle w:val="Lijstalinea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 w:rsidRPr="005D28CA">
        <w:rPr>
          <w:lang w:val="en-US"/>
        </w:rPr>
        <w:t xml:space="preserve">Create a platform for the fight against poverty based on the </w:t>
      </w:r>
      <w:r w:rsidR="00BD4F32">
        <w:rPr>
          <w:lang w:val="en-US"/>
        </w:rPr>
        <w:t xml:space="preserve">social </w:t>
      </w:r>
      <w:r w:rsidRPr="005D28CA">
        <w:rPr>
          <w:lang w:val="en-US"/>
        </w:rPr>
        <w:t xml:space="preserve">OMC. </w:t>
      </w:r>
      <w:r>
        <w:rPr>
          <w:lang w:val="en-US"/>
        </w:rPr>
        <w:t xml:space="preserve">That platform will serve as an umbrella organization for the social OMCs and will guarantee the mandatory aspect of the OMCs. The platform will formalize the </w:t>
      </w:r>
      <w:r w:rsidR="00D240D3">
        <w:rPr>
          <w:lang w:val="en-US"/>
        </w:rPr>
        <w:t>work</w:t>
      </w:r>
      <w:r w:rsidR="00BD4F32">
        <w:rPr>
          <w:lang w:val="en-US"/>
        </w:rPr>
        <w:t xml:space="preserve"> </w:t>
      </w:r>
      <w:r w:rsidR="00D240D3">
        <w:rPr>
          <w:lang w:val="en-US"/>
        </w:rPr>
        <w:t>field</w:t>
      </w:r>
      <w:r>
        <w:rPr>
          <w:lang w:val="en-US"/>
        </w:rPr>
        <w:t xml:space="preserve">, </w:t>
      </w:r>
      <w:r w:rsidR="00D240D3">
        <w:rPr>
          <w:lang w:val="en-US"/>
        </w:rPr>
        <w:t xml:space="preserve"> c</w:t>
      </w:r>
      <w:r>
        <w:rPr>
          <w:lang w:val="en-US"/>
        </w:rPr>
        <w:t>ivil soci</w:t>
      </w:r>
      <w:r w:rsidR="00D240D3">
        <w:rPr>
          <w:lang w:val="en-US"/>
        </w:rPr>
        <w:t>e</w:t>
      </w:r>
      <w:r>
        <w:rPr>
          <w:lang w:val="en-US"/>
        </w:rPr>
        <w:t>ty and the social partners and the experts.</w:t>
      </w:r>
    </w:p>
    <w:p w:rsidR="005D28CA" w:rsidRPr="005D28CA" w:rsidRDefault="005D28CA" w:rsidP="00863164">
      <w:pPr>
        <w:pStyle w:val="Lijstalinea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 w:rsidRPr="005D28CA">
        <w:rPr>
          <w:lang w:val="en-US"/>
        </w:rPr>
        <w:t>Formulate a recommendation concerning the support of the national</w:t>
      </w:r>
      <w:r w:rsidR="00BD4F32">
        <w:rPr>
          <w:lang w:val="en-US"/>
        </w:rPr>
        <w:t xml:space="preserve"> allianc</w:t>
      </w:r>
      <w:r w:rsidRPr="005D28CA">
        <w:rPr>
          <w:lang w:val="en-US"/>
        </w:rPr>
        <w:t>es in the fight against poverty.</w:t>
      </w:r>
    </w:p>
    <w:p w:rsidR="003E4EE2" w:rsidRPr="00BD4F32" w:rsidRDefault="005D28CA" w:rsidP="00BD4F32">
      <w:pPr>
        <w:pStyle w:val="Lijstalinea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 w:rsidRPr="005D28CA">
        <w:rPr>
          <w:lang w:val="en-US"/>
        </w:rPr>
        <w:lastRenderedPageBreak/>
        <w:t>Set up participation methods for civilians in order to strengthen the legitimacy of the European social policy.</w:t>
      </w:r>
    </w:p>
    <w:sectPr w:rsidR="003E4EE2" w:rsidRPr="00BD4F32" w:rsidSect="00271B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70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1911"/>
    <w:multiLevelType w:val="hybridMultilevel"/>
    <w:tmpl w:val="CD7E14A6"/>
    <w:lvl w:ilvl="0" w:tplc="28FEF4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76EF4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B0CD7"/>
    <w:multiLevelType w:val="hybridMultilevel"/>
    <w:tmpl w:val="9C143338"/>
    <w:lvl w:ilvl="0" w:tplc="F1D62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071C5"/>
    <w:multiLevelType w:val="multilevel"/>
    <w:tmpl w:val="CD7E14A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E7033"/>
    <w:multiLevelType w:val="hybridMultilevel"/>
    <w:tmpl w:val="439AD2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94B1C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C5536"/>
    <w:multiLevelType w:val="hybridMultilevel"/>
    <w:tmpl w:val="A1801BC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A0973"/>
    <w:multiLevelType w:val="hybridMultilevel"/>
    <w:tmpl w:val="779C20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354F8"/>
    <w:multiLevelType w:val="hybridMultilevel"/>
    <w:tmpl w:val="3A02C7F4"/>
    <w:lvl w:ilvl="0" w:tplc="4DF87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C146D4"/>
    <w:rsid w:val="00005631"/>
    <w:rsid w:val="00013672"/>
    <w:rsid w:val="0005191A"/>
    <w:rsid w:val="00060D28"/>
    <w:rsid w:val="00080CB6"/>
    <w:rsid w:val="000B126B"/>
    <w:rsid w:val="000B370F"/>
    <w:rsid w:val="000B3F7E"/>
    <w:rsid w:val="000C73E0"/>
    <w:rsid w:val="000E0805"/>
    <w:rsid w:val="001553AC"/>
    <w:rsid w:val="00156997"/>
    <w:rsid w:val="001B5E35"/>
    <w:rsid w:val="001E2C01"/>
    <w:rsid w:val="002714F4"/>
    <w:rsid w:val="00271B84"/>
    <w:rsid w:val="00291885"/>
    <w:rsid w:val="002930FF"/>
    <w:rsid w:val="00310666"/>
    <w:rsid w:val="00324D6F"/>
    <w:rsid w:val="0037316B"/>
    <w:rsid w:val="003B0572"/>
    <w:rsid w:val="003C2F63"/>
    <w:rsid w:val="003E4EE2"/>
    <w:rsid w:val="00417C81"/>
    <w:rsid w:val="0046268B"/>
    <w:rsid w:val="00480FFB"/>
    <w:rsid w:val="004D39EF"/>
    <w:rsid w:val="004E5127"/>
    <w:rsid w:val="00507A3E"/>
    <w:rsid w:val="005438D8"/>
    <w:rsid w:val="00563A32"/>
    <w:rsid w:val="005B55BF"/>
    <w:rsid w:val="005C4DEC"/>
    <w:rsid w:val="005D28CA"/>
    <w:rsid w:val="006103C8"/>
    <w:rsid w:val="00627D8D"/>
    <w:rsid w:val="0065300B"/>
    <w:rsid w:val="00674B4F"/>
    <w:rsid w:val="0068580F"/>
    <w:rsid w:val="006A02B5"/>
    <w:rsid w:val="006B6D27"/>
    <w:rsid w:val="006C7B63"/>
    <w:rsid w:val="00704A2A"/>
    <w:rsid w:val="007208D8"/>
    <w:rsid w:val="007317AF"/>
    <w:rsid w:val="0075639C"/>
    <w:rsid w:val="00791968"/>
    <w:rsid w:val="007E1282"/>
    <w:rsid w:val="007F4F83"/>
    <w:rsid w:val="0082636C"/>
    <w:rsid w:val="008345AB"/>
    <w:rsid w:val="00863164"/>
    <w:rsid w:val="008C1E27"/>
    <w:rsid w:val="008E0BCE"/>
    <w:rsid w:val="009855B8"/>
    <w:rsid w:val="00997126"/>
    <w:rsid w:val="009D1351"/>
    <w:rsid w:val="009E150A"/>
    <w:rsid w:val="00A857CB"/>
    <w:rsid w:val="00B25064"/>
    <w:rsid w:val="00B6124C"/>
    <w:rsid w:val="00B65546"/>
    <w:rsid w:val="00B675A2"/>
    <w:rsid w:val="00B77643"/>
    <w:rsid w:val="00B95917"/>
    <w:rsid w:val="00BD4F32"/>
    <w:rsid w:val="00C146D4"/>
    <w:rsid w:val="00C55AE5"/>
    <w:rsid w:val="00CD0A69"/>
    <w:rsid w:val="00D240D3"/>
    <w:rsid w:val="00D6519E"/>
    <w:rsid w:val="00DA6F9E"/>
    <w:rsid w:val="00DE5588"/>
    <w:rsid w:val="00E161A3"/>
    <w:rsid w:val="00E27327"/>
    <w:rsid w:val="00E57E6B"/>
    <w:rsid w:val="00EA0E03"/>
    <w:rsid w:val="00EA5914"/>
    <w:rsid w:val="00EA7A2E"/>
    <w:rsid w:val="00EB5CD4"/>
    <w:rsid w:val="00F0345A"/>
    <w:rsid w:val="00F31A8F"/>
    <w:rsid w:val="00F8098E"/>
    <w:rsid w:val="00F9761B"/>
    <w:rsid w:val="00FD2243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06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B55B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060D2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60D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C55AE5"/>
    <w:rPr>
      <w:rFonts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060D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C55AE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060D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55AE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Conférence sociale européenne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sociale européenne</dc:title>
  <dc:creator>Michel</dc:creator>
  <cp:lastModifiedBy>Windows-gebruiker</cp:lastModifiedBy>
  <cp:revision>3</cp:revision>
  <cp:lastPrinted>2011-07-01T07:27:00Z</cp:lastPrinted>
  <dcterms:created xsi:type="dcterms:W3CDTF">2011-09-14T11:45:00Z</dcterms:created>
  <dcterms:modified xsi:type="dcterms:W3CDTF">2011-09-20T11:53:00Z</dcterms:modified>
</cp:coreProperties>
</file>